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A9737" w14:textId="77777777" w:rsidR="005852B4" w:rsidRPr="00825BEC" w:rsidRDefault="00885357" w:rsidP="005852B4">
      <w:pPr>
        <w:jc w:val="both"/>
      </w:pPr>
      <w:r w:rsidRPr="00825BEC">
        <w:rPr>
          <w:noProof/>
        </w:rPr>
        <w:drawing>
          <wp:anchor distT="0" distB="0" distL="114300" distR="114300" simplePos="0" relativeHeight="251654656" behindDoc="0" locked="0" layoutInCell="1" allowOverlap="1" wp14:anchorId="679A45BA" wp14:editId="2471DE91">
            <wp:simplePos x="0" y="0"/>
            <wp:positionH relativeFrom="page">
              <wp:posOffset>785495</wp:posOffset>
            </wp:positionH>
            <wp:positionV relativeFrom="page">
              <wp:posOffset>899795</wp:posOffset>
            </wp:positionV>
            <wp:extent cx="525145" cy="629285"/>
            <wp:effectExtent l="0" t="0" r="0" b="0"/>
            <wp:wrapSquare wrapText="bothSides"/>
            <wp:docPr id="8" name="Slika 2" descr="GRBD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DOP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145" cy="629285"/>
                    </a:xfrm>
                    <a:prstGeom prst="rect">
                      <a:avLst/>
                    </a:prstGeom>
                    <a:noFill/>
                  </pic:spPr>
                </pic:pic>
              </a:graphicData>
            </a:graphic>
            <wp14:sizeRelH relativeFrom="page">
              <wp14:pctWidth>0</wp14:pctWidth>
            </wp14:sizeRelH>
            <wp14:sizeRelV relativeFrom="page">
              <wp14:pctHeight>0</wp14:pctHeight>
            </wp14:sizeRelV>
          </wp:anchor>
        </w:drawing>
      </w:r>
      <w:r w:rsidR="005852B4" w:rsidRPr="00825BEC">
        <w:t xml:space="preserve">     OBČINA IZOLA – </w:t>
      </w:r>
      <w:r w:rsidR="005852B4" w:rsidRPr="00825BEC">
        <w:rPr>
          <w:lang w:val="it-IT"/>
        </w:rPr>
        <w:t>COMUNE DI ISOLA</w:t>
      </w:r>
    </w:p>
    <w:p w14:paraId="3E980E3E" w14:textId="77777777" w:rsidR="005852B4" w:rsidRPr="00825BEC" w:rsidRDefault="005852B4" w:rsidP="005852B4">
      <w:r w:rsidRPr="00825BEC">
        <w:t xml:space="preserve">     ŽUPAN – IL SINDACO</w:t>
      </w:r>
    </w:p>
    <w:p w14:paraId="6A6744B3" w14:textId="77777777" w:rsidR="005852B4" w:rsidRPr="00825BEC" w:rsidRDefault="005852B4" w:rsidP="005852B4">
      <w:pPr>
        <w:ind w:left="851"/>
        <w:rPr>
          <w:i/>
          <w:iCs/>
        </w:rPr>
      </w:pPr>
      <w:r w:rsidRPr="00825BEC">
        <w:rPr>
          <w:i/>
          <w:iCs/>
        </w:rPr>
        <w:t xml:space="preserve">     Sončno nabrežje 8 – </w:t>
      </w:r>
      <w:r w:rsidRPr="00825BEC">
        <w:rPr>
          <w:i/>
          <w:iCs/>
          <w:lang w:val="it-IT"/>
        </w:rPr>
        <w:t>Riva del Sole 8</w:t>
      </w:r>
    </w:p>
    <w:p w14:paraId="16C3819D" w14:textId="77777777" w:rsidR="005852B4" w:rsidRPr="00825BEC" w:rsidRDefault="005852B4" w:rsidP="005852B4">
      <w:pPr>
        <w:ind w:left="851"/>
        <w:rPr>
          <w:i/>
          <w:iCs/>
        </w:rPr>
      </w:pPr>
      <w:r w:rsidRPr="00825BEC">
        <w:rPr>
          <w:i/>
          <w:iCs/>
        </w:rPr>
        <w:t xml:space="preserve">     6310 Izola – </w:t>
      </w:r>
      <w:r w:rsidRPr="00825BEC">
        <w:rPr>
          <w:i/>
          <w:iCs/>
          <w:lang w:val="it-IT"/>
        </w:rPr>
        <w:t>Isola</w:t>
      </w:r>
    </w:p>
    <w:p w14:paraId="65501DCE" w14:textId="77777777" w:rsidR="005852B4" w:rsidRPr="00825BEC" w:rsidRDefault="005852B4" w:rsidP="005852B4">
      <w:pPr>
        <w:ind w:left="851"/>
        <w:rPr>
          <w:i/>
          <w:iCs/>
        </w:rPr>
      </w:pPr>
      <w:r w:rsidRPr="00825BEC">
        <w:rPr>
          <w:i/>
          <w:iCs/>
        </w:rPr>
        <w:t xml:space="preserve">     Tel: 05 66 00 100</w:t>
      </w:r>
      <w:r w:rsidRPr="00825BEC">
        <w:rPr>
          <w:i/>
          <w:iCs/>
          <w:lang w:val="it-IT"/>
        </w:rPr>
        <w:t>, Fax</w:t>
      </w:r>
      <w:r w:rsidRPr="00825BEC">
        <w:rPr>
          <w:i/>
          <w:iCs/>
        </w:rPr>
        <w:t>: 05 66 00 110</w:t>
      </w:r>
    </w:p>
    <w:p w14:paraId="4D944366" w14:textId="77777777" w:rsidR="005852B4" w:rsidRPr="00825BEC" w:rsidRDefault="005852B4" w:rsidP="005852B4">
      <w:pPr>
        <w:rPr>
          <w:i/>
          <w:iCs/>
        </w:rPr>
      </w:pPr>
      <w:r w:rsidRPr="00825BEC">
        <w:rPr>
          <w:i/>
          <w:iCs/>
          <w:lang w:val="pt-BR"/>
        </w:rPr>
        <w:t xml:space="preserve">                    E-mail</w:t>
      </w:r>
      <w:r w:rsidRPr="00825BEC">
        <w:rPr>
          <w:i/>
          <w:iCs/>
        </w:rPr>
        <w:t xml:space="preserve">: </w:t>
      </w:r>
      <w:hyperlink r:id="rId9" w:history="1">
        <w:r w:rsidRPr="00825BEC">
          <w:rPr>
            <w:rStyle w:val="Hiperpovezava"/>
            <w:i/>
            <w:iCs/>
          </w:rPr>
          <w:t>posta.oizola@izola.si</w:t>
        </w:r>
      </w:hyperlink>
    </w:p>
    <w:p w14:paraId="4BEA788B" w14:textId="77777777" w:rsidR="005852B4" w:rsidRPr="00825BEC" w:rsidRDefault="005852B4" w:rsidP="005852B4">
      <w:pPr>
        <w:rPr>
          <w:i/>
          <w:iCs/>
        </w:rPr>
      </w:pPr>
      <w:r w:rsidRPr="00825BEC">
        <w:rPr>
          <w:i/>
          <w:iCs/>
          <w:lang w:val="de-DE"/>
        </w:rPr>
        <w:t xml:space="preserve">                    Web</w:t>
      </w:r>
      <w:r w:rsidRPr="00825BEC">
        <w:rPr>
          <w:i/>
          <w:iCs/>
        </w:rPr>
        <w:t xml:space="preserve">: </w:t>
      </w:r>
      <w:hyperlink r:id="rId10" w:history="1">
        <w:r w:rsidRPr="00825BEC">
          <w:rPr>
            <w:rStyle w:val="Hiperpovezava"/>
            <w:i/>
            <w:iCs/>
          </w:rPr>
          <w:t>http://www.izola.si/</w:t>
        </w:r>
      </w:hyperlink>
    </w:p>
    <w:p w14:paraId="7D1F5A30" w14:textId="179C93AD" w:rsidR="00452349" w:rsidRDefault="00452349" w:rsidP="005852B4"/>
    <w:p w14:paraId="6CDA194E" w14:textId="77777777" w:rsidR="00825BEC" w:rsidRPr="00825BEC" w:rsidRDefault="00825BEC" w:rsidP="005852B4"/>
    <w:p w14:paraId="36D3E0A5" w14:textId="4207EDF4" w:rsidR="00026FBA" w:rsidRPr="00825BEC" w:rsidRDefault="005852B4" w:rsidP="005852B4">
      <w:r w:rsidRPr="00825BEC">
        <w:t xml:space="preserve">Številka:  </w:t>
      </w:r>
      <w:r w:rsidR="00264D80" w:rsidRPr="00825BEC">
        <w:t>355-2/202</w:t>
      </w:r>
      <w:r w:rsidR="00D62838" w:rsidRPr="00825BEC">
        <w:t>4</w:t>
      </w:r>
    </w:p>
    <w:p w14:paraId="795DE17F" w14:textId="62DB098A" w:rsidR="005852B4" w:rsidRPr="00825BEC" w:rsidRDefault="005852B4" w:rsidP="005852B4">
      <w:r w:rsidRPr="00825BEC">
        <w:t xml:space="preserve">Datum:    </w:t>
      </w:r>
      <w:r w:rsidR="00D62838" w:rsidRPr="00825BEC">
        <w:t>19</w:t>
      </w:r>
      <w:r w:rsidR="00525BA6" w:rsidRPr="00825BEC">
        <w:t>.</w:t>
      </w:r>
      <w:r w:rsidR="00D62838" w:rsidRPr="00825BEC">
        <w:t>11</w:t>
      </w:r>
      <w:r w:rsidR="00264D80" w:rsidRPr="00825BEC">
        <w:t>.2024</w:t>
      </w:r>
    </w:p>
    <w:p w14:paraId="21A0B0E3" w14:textId="77777777" w:rsidR="00452349" w:rsidRPr="00825BEC" w:rsidRDefault="00452349" w:rsidP="005852B4">
      <w:pPr>
        <w:jc w:val="both"/>
        <w:rPr>
          <w:b/>
        </w:rPr>
      </w:pPr>
    </w:p>
    <w:p w14:paraId="2CAEAFBC" w14:textId="77777777" w:rsidR="00040E04" w:rsidRPr="00825BEC" w:rsidRDefault="00040E04" w:rsidP="00040E04">
      <w:pPr>
        <w:spacing w:line="300" w:lineRule="atLeast"/>
        <w:jc w:val="both"/>
        <w:rPr>
          <w:b/>
        </w:rPr>
      </w:pPr>
      <w:r w:rsidRPr="00825BEC">
        <w:rPr>
          <w:b/>
        </w:rPr>
        <w:t>OBČINA IZOLA – COMUNE DI ISOLA</w:t>
      </w:r>
    </w:p>
    <w:p w14:paraId="44988CC6" w14:textId="77777777" w:rsidR="00040E04" w:rsidRPr="00825BEC" w:rsidRDefault="00040E04" w:rsidP="00040E04">
      <w:pPr>
        <w:spacing w:line="300" w:lineRule="atLeast"/>
        <w:jc w:val="both"/>
        <w:rPr>
          <w:b/>
        </w:rPr>
      </w:pPr>
      <w:r w:rsidRPr="00825BEC">
        <w:rPr>
          <w:b/>
        </w:rPr>
        <w:t xml:space="preserve">Občinski svet – </w:t>
      </w:r>
      <w:proofErr w:type="spellStart"/>
      <w:r w:rsidRPr="00825BEC">
        <w:rPr>
          <w:b/>
        </w:rPr>
        <w:t>Consiglio</w:t>
      </w:r>
      <w:proofErr w:type="spellEnd"/>
      <w:r w:rsidRPr="00825BEC">
        <w:rPr>
          <w:b/>
        </w:rPr>
        <w:t xml:space="preserve"> </w:t>
      </w:r>
      <w:proofErr w:type="spellStart"/>
      <w:r w:rsidRPr="00825BEC">
        <w:rPr>
          <w:b/>
        </w:rPr>
        <w:t>comunale</w:t>
      </w:r>
      <w:proofErr w:type="spellEnd"/>
    </w:p>
    <w:p w14:paraId="2B5D5ABA" w14:textId="77777777" w:rsidR="00452349" w:rsidRPr="00825BEC" w:rsidRDefault="00452349" w:rsidP="00040E04">
      <w:pPr>
        <w:spacing w:line="300" w:lineRule="atLeast"/>
        <w:rPr>
          <w:b/>
        </w:rPr>
      </w:pPr>
    </w:p>
    <w:p w14:paraId="376E6065" w14:textId="77777777" w:rsidR="003152E5" w:rsidRPr="00825BEC" w:rsidRDefault="003152E5" w:rsidP="00040E04">
      <w:pPr>
        <w:spacing w:line="300" w:lineRule="atLeast"/>
        <w:rPr>
          <w:b/>
        </w:rPr>
      </w:pPr>
    </w:p>
    <w:p w14:paraId="2074DFD4" w14:textId="2491802A" w:rsidR="00040E04" w:rsidRPr="00825BEC" w:rsidRDefault="00040E04" w:rsidP="00040E04">
      <w:pPr>
        <w:spacing w:line="300" w:lineRule="atLeast"/>
        <w:ind w:left="2124" w:hanging="2124"/>
        <w:jc w:val="both"/>
        <w:rPr>
          <w:b/>
        </w:rPr>
      </w:pPr>
      <w:r w:rsidRPr="00825BEC">
        <w:t>ZADEVA:</w:t>
      </w:r>
      <w:r w:rsidRPr="00825BEC">
        <w:rPr>
          <w:b/>
        </w:rPr>
        <w:t xml:space="preserve"> </w:t>
      </w:r>
      <w:r w:rsidRPr="00825BEC">
        <w:rPr>
          <w:b/>
        </w:rPr>
        <w:tab/>
      </w:r>
      <w:r w:rsidR="00D62838" w:rsidRPr="00825BEC">
        <w:rPr>
          <w:b/>
        </w:rPr>
        <w:t xml:space="preserve">Oskrba s pitno vodo na območju slovenske Istre </w:t>
      </w:r>
      <w:r w:rsidR="00404840" w:rsidRPr="00825BEC">
        <w:rPr>
          <w:b/>
        </w:rPr>
        <w:t xml:space="preserve">ter Krasa </w:t>
      </w:r>
      <w:r w:rsidR="00D62838" w:rsidRPr="00825BEC">
        <w:rPr>
          <w:b/>
        </w:rPr>
        <w:t xml:space="preserve"> </w:t>
      </w:r>
      <w:r w:rsidR="00264D80" w:rsidRPr="00825BEC">
        <w:rPr>
          <w:b/>
        </w:rPr>
        <w:t xml:space="preserve"> </w:t>
      </w:r>
      <w:r w:rsidR="005B6E26" w:rsidRPr="00825BEC">
        <w:rPr>
          <w:b/>
        </w:rPr>
        <w:t xml:space="preserve"> </w:t>
      </w:r>
    </w:p>
    <w:p w14:paraId="3EBB9963" w14:textId="77777777" w:rsidR="00A01F5D" w:rsidRPr="00825BEC" w:rsidRDefault="00A01F5D" w:rsidP="00040E04">
      <w:pPr>
        <w:spacing w:line="300" w:lineRule="atLeast"/>
        <w:ind w:left="2124" w:hanging="2124"/>
        <w:jc w:val="both"/>
      </w:pPr>
    </w:p>
    <w:p w14:paraId="79F5932D" w14:textId="7CEE9F53" w:rsidR="003152E5" w:rsidRPr="00825BEC" w:rsidRDefault="00A01F5D" w:rsidP="00404840">
      <w:pPr>
        <w:spacing w:line="300" w:lineRule="atLeast"/>
        <w:ind w:left="2124" w:hanging="2124"/>
        <w:jc w:val="both"/>
      </w:pPr>
      <w:r w:rsidRPr="00825BEC">
        <w:t>NASLOV:</w:t>
      </w:r>
      <w:r w:rsidR="005B6E26" w:rsidRPr="00825BEC">
        <w:tab/>
      </w:r>
      <w:r w:rsidRPr="00825BEC">
        <w:t xml:space="preserve">Predlog sklepa o potrditvi </w:t>
      </w:r>
      <w:r w:rsidR="00404840" w:rsidRPr="00825BEC">
        <w:t>Dokumenta identifikacije investicijskega projekta »</w:t>
      </w:r>
      <w:proofErr w:type="spellStart"/>
      <w:r w:rsidR="00404840" w:rsidRPr="00825BEC">
        <w:t>Vodooskrba</w:t>
      </w:r>
      <w:proofErr w:type="spellEnd"/>
      <w:r w:rsidR="00404840" w:rsidRPr="00825BEC">
        <w:t xml:space="preserve"> slovenske Istre ter Krasa«</w:t>
      </w:r>
    </w:p>
    <w:p w14:paraId="69632BB6" w14:textId="77777777" w:rsidR="00404840" w:rsidRPr="00825BEC" w:rsidRDefault="00404840" w:rsidP="00404840">
      <w:pPr>
        <w:spacing w:line="300" w:lineRule="atLeast"/>
        <w:ind w:left="2124" w:hanging="2124"/>
        <w:jc w:val="both"/>
      </w:pPr>
    </w:p>
    <w:p w14:paraId="5D1C15F7" w14:textId="77777777" w:rsidR="00040E04" w:rsidRPr="00825BEC" w:rsidRDefault="00040E04" w:rsidP="00040E04">
      <w:pPr>
        <w:spacing w:line="300" w:lineRule="atLeast"/>
        <w:ind w:left="1440" w:hanging="1440"/>
        <w:jc w:val="both"/>
      </w:pPr>
      <w:r w:rsidRPr="00825BEC">
        <w:t>GRADIVO</w:t>
      </w:r>
      <w:r w:rsidRPr="00825BEC">
        <w:tab/>
      </w:r>
      <w:r w:rsidRPr="00825BEC">
        <w:tab/>
      </w:r>
      <w:r w:rsidRPr="00825BEC">
        <w:rPr>
          <w:b/>
        </w:rPr>
        <w:t>Občinska uprava Občine Izola</w:t>
      </w:r>
      <w:r w:rsidRPr="00825BEC">
        <w:t xml:space="preserve"> </w:t>
      </w:r>
    </w:p>
    <w:p w14:paraId="19837EDF" w14:textId="1C90C900" w:rsidR="00040E04" w:rsidRPr="00825BEC" w:rsidRDefault="00040E04" w:rsidP="00040E04">
      <w:pPr>
        <w:spacing w:line="300" w:lineRule="atLeast"/>
        <w:ind w:left="1440" w:hanging="1440"/>
        <w:jc w:val="both"/>
      </w:pPr>
      <w:r w:rsidRPr="00825BEC">
        <w:t>PRIPRAVIL:</w:t>
      </w:r>
      <w:r w:rsidRPr="00825BEC">
        <w:tab/>
      </w:r>
      <w:r w:rsidRPr="00825BEC">
        <w:tab/>
      </w:r>
      <w:r w:rsidRPr="00825BEC">
        <w:rPr>
          <w:b/>
        </w:rPr>
        <w:t xml:space="preserve">Urad za </w:t>
      </w:r>
      <w:r w:rsidR="00DF74FF" w:rsidRPr="00825BEC">
        <w:rPr>
          <w:b/>
        </w:rPr>
        <w:t>komunalne</w:t>
      </w:r>
      <w:r w:rsidRPr="00825BEC">
        <w:rPr>
          <w:b/>
        </w:rPr>
        <w:t xml:space="preserve"> dejavnosti</w:t>
      </w:r>
      <w:r w:rsidR="00DF74FF" w:rsidRPr="00825BEC">
        <w:rPr>
          <w:b/>
        </w:rPr>
        <w:t xml:space="preserve"> </w:t>
      </w:r>
    </w:p>
    <w:p w14:paraId="64A6F831" w14:textId="77777777" w:rsidR="003152E5" w:rsidRPr="00825BEC" w:rsidRDefault="003152E5" w:rsidP="00040E04">
      <w:pPr>
        <w:spacing w:line="300" w:lineRule="atLeast"/>
        <w:ind w:left="2124" w:hanging="2124"/>
        <w:jc w:val="both"/>
      </w:pPr>
    </w:p>
    <w:p w14:paraId="748C5F11" w14:textId="213A439A" w:rsidR="00A01F5D" w:rsidRPr="00825BEC" w:rsidRDefault="00A01F5D" w:rsidP="00040E04">
      <w:pPr>
        <w:spacing w:line="300" w:lineRule="atLeast"/>
        <w:ind w:left="2124" w:hanging="2124"/>
        <w:jc w:val="both"/>
        <w:rPr>
          <w:b/>
        </w:rPr>
      </w:pPr>
      <w:r w:rsidRPr="00825BEC">
        <w:t xml:space="preserve">IZDELOVALEC </w:t>
      </w:r>
      <w:r w:rsidRPr="00825BEC">
        <w:tab/>
      </w:r>
      <w:r w:rsidR="00404840" w:rsidRPr="00825BEC">
        <w:rPr>
          <w:b/>
        </w:rPr>
        <w:t xml:space="preserve">Espri </w:t>
      </w:r>
      <w:proofErr w:type="spellStart"/>
      <w:r w:rsidR="00486C3C" w:rsidRPr="00825BEC">
        <w:rPr>
          <w:b/>
        </w:rPr>
        <w:t>d.o.o</w:t>
      </w:r>
      <w:proofErr w:type="spellEnd"/>
      <w:r w:rsidR="00486C3C" w:rsidRPr="00825BEC">
        <w:rPr>
          <w:b/>
        </w:rPr>
        <w:t>.</w:t>
      </w:r>
    </w:p>
    <w:p w14:paraId="48280543" w14:textId="2E613593" w:rsidR="00A01F5D" w:rsidRPr="00825BEC" w:rsidRDefault="00A01F5D" w:rsidP="00040E04">
      <w:pPr>
        <w:spacing w:line="300" w:lineRule="atLeast"/>
        <w:ind w:left="2124" w:hanging="2124"/>
        <w:jc w:val="both"/>
      </w:pPr>
      <w:r w:rsidRPr="00825BEC">
        <w:t>GRADIVA:</w:t>
      </w:r>
      <w:r w:rsidRPr="00825BEC">
        <w:tab/>
      </w:r>
      <w:r w:rsidR="00B71D9A" w:rsidRPr="00825BEC">
        <w:rPr>
          <w:b/>
        </w:rPr>
        <w:t>Novi trg 11, 8000 Novo mesto</w:t>
      </w:r>
      <w:r w:rsidRPr="00825BEC">
        <w:t xml:space="preserve"> </w:t>
      </w:r>
    </w:p>
    <w:p w14:paraId="425EBF5F" w14:textId="77777777" w:rsidR="00A01F5D" w:rsidRPr="00825BEC" w:rsidRDefault="00A01F5D" w:rsidP="00040E04">
      <w:pPr>
        <w:spacing w:line="300" w:lineRule="atLeast"/>
        <w:ind w:left="2124" w:hanging="2124"/>
        <w:jc w:val="both"/>
      </w:pPr>
    </w:p>
    <w:p w14:paraId="47E065CB" w14:textId="7B6D2AE9" w:rsidR="005B6E26" w:rsidRPr="00825BEC" w:rsidRDefault="00040E04" w:rsidP="00040E04">
      <w:pPr>
        <w:spacing w:line="300" w:lineRule="atLeast"/>
        <w:ind w:left="2124" w:hanging="2124"/>
        <w:jc w:val="both"/>
      </w:pPr>
      <w:r w:rsidRPr="00825BEC">
        <w:t>POROČEVALEC:</w:t>
      </w:r>
      <w:r w:rsidRPr="00825BEC">
        <w:tab/>
      </w:r>
      <w:r w:rsidR="00B71D9A" w:rsidRPr="00825BEC">
        <w:rPr>
          <w:b/>
        </w:rPr>
        <w:t xml:space="preserve">Georgi </w:t>
      </w:r>
      <w:proofErr w:type="spellStart"/>
      <w:r w:rsidR="00B71D9A" w:rsidRPr="00825BEC">
        <w:rPr>
          <w:b/>
        </w:rPr>
        <w:t>Bangiev</w:t>
      </w:r>
      <w:proofErr w:type="spellEnd"/>
      <w:r w:rsidR="00B71D9A" w:rsidRPr="00825BEC">
        <w:rPr>
          <w:b/>
        </w:rPr>
        <w:t>, Mestna občina Koper</w:t>
      </w:r>
    </w:p>
    <w:p w14:paraId="06AE0520" w14:textId="77777777" w:rsidR="003152E5" w:rsidRPr="00825BEC" w:rsidRDefault="003152E5" w:rsidP="00040E04">
      <w:pPr>
        <w:spacing w:line="300" w:lineRule="atLeast"/>
        <w:ind w:left="1440" w:hanging="1440"/>
        <w:jc w:val="both"/>
      </w:pPr>
    </w:p>
    <w:p w14:paraId="5D075113" w14:textId="77777777" w:rsidR="00040E04" w:rsidRPr="00825BEC" w:rsidRDefault="00040E04" w:rsidP="00040E04">
      <w:pPr>
        <w:spacing w:line="300" w:lineRule="atLeast"/>
        <w:ind w:left="1440" w:hanging="1440"/>
        <w:jc w:val="both"/>
      </w:pPr>
      <w:r w:rsidRPr="00825BEC">
        <w:t>PRISTOJN</w:t>
      </w:r>
      <w:r w:rsidR="00BE7512" w:rsidRPr="00825BEC">
        <w:t>I</w:t>
      </w:r>
      <w:r w:rsidRPr="00825BEC">
        <w:t xml:space="preserve"> </w:t>
      </w:r>
      <w:r w:rsidR="00963E4D" w:rsidRPr="00825BEC">
        <w:tab/>
      </w:r>
      <w:r w:rsidR="00963E4D" w:rsidRPr="00825BEC">
        <w:tab/>
      </w:r>
      <w:r w:rsidR="00963E4D" w:rsidRPr="00825BEC">
        <w:rPr>
          <w:b/>
        </w:rPr>
        <w:t>Odbor za gospodarstvo in finance</w:t>
      </w:r>
    </w:p>
    <w:p w14:paraId="7CBE256F" w14:textId="77777777" w:rsidR="00040E04" w:rsidRPr="00825BEC" w:rsidRDefault="00040E04" w:rsidP="00040E04">
      <w:pPr>
        <w:spacing w:line="300" w:lineRule="atLeast"/>
        <w:ind w:left="1440" w:hanging="1440"/>
        <w:jc w:val="both"/>
        <w:rPr>
          <w:b/>
        </w:rPr>
      </w:pPr>
      <w:r w:rsidRPr="00825BEC">
        <w:t>DELOVN</w:t>
      </w:r>
      <w:r w:rsidR="00BE7512" w:rsidRPr="00825BEC">
        <w:t>I</w:t>
      </w:r>
      <w:r w:rsidRPr="00825BEC">
        <w:t xml:space="preserve"> TEL</w:t>
      </w:r>
      <w:r w:rsidR="00BE7512" w:rsidRPr="00825BEC">
        <w:t>ESI</w:t>
      </w:r>
      <w:r w:rsidRPr="00825BEC">
        <w:t xml:space="preserve">: </w:t>
      </w:r>
      <w:r w:rsidRPr="00825BEC">
        <w:tab/>
      </w:r>
      <w:r w:rsidR="00963E4D" w:rsidRPr="00825BEC">
        <w:rPr>
          <w:b/>
        </w:rPr>
        <w:t>Odbor za gospodarske javne službe in promet</w:t>
      </w:r>
    </w:p>
    <w:p w14:paraId="25AF03DE" w14:textId="77777777" w:rsidR="00040E04" w:rsidRPr="00825BEC" w:rsidRDefault="00040E04" w:rsidP="00040E04">
      <w:pPr>
        <w:spacing w:line="300" w:lineRule="atLeast"/>
        <w:ind w:left="1440" w:hanging="1440"/>
        <w:jc w:val="both"/>
      </w:pPr>
    </w:p>
    <w:p w14:paraId="46342EE5" w14:textId="77777777" w:rsidR="00040E04" w:rsidRPr="00825BEC" w:rsidRDefault="00040E04" w:rsidP="003152E5">
      <w:pPr>
        <w:spacing w:line="300" w:lineRule="atLeast"/>
        <w:ind w:left="1440" w:hanging="1440"/>
        <w:jc w:val="both"/>
      </w:pPr>
      <w:r w:rsidRPr="00825BEC">
        <w:t>PREDLOG SKLEPA:</w:t>
      </w:r>
    </w:p>
    <w:p w14:paraId="5AF7D976" w14:textId="77777777" w:rsidR="00040E04" w:rsidRPr="00825BEC" w:rsidRDefault="00040E04" w:rsidP="00040E04">
      <w:pPr>
        <w:spacing w:line="300" w:lineRule="atLeast"/>
        <w:ind w:left="1440" w:hanging="1440"/>
        <w:jc w:val="both"/>
      </w:pPr>
    </w:p>
    <w:p w14:paraId="715E6EA3" w14:textId="393FD189" w:rsidR="00040E04" w:rsidRPr="00825BEC" w:rsidRDefault="00040E04" w:rsidP="003152E5">
      <w:pPr>
        <w:jc w:val="both"/>
        <w:rPr>
          <w:b/>
        </w:rPr>
      </w:pPr>
      <w:r w:rsidRPr="00825BEC">
        <w:rPr>
          <w:b/>
        </w:rPr>
        <w:t xml:space="preserve">Občinski svet Občine Izola sprejme sklep o </w:t>
      </w:r>
      <w:r w:rsidR="00E77068" w:rsidRPr="00825BEC">
        <w:rPr>
          <w:b/>
        </w:rPr>
        <w:t xml:space="preserve">potrditvi </w:t>
      </w:r>
      <w:r w:rsidR="00284203">
        <w:rPr>
          <w:b/>
        </w:rPr>
        <w:t>dokumenta identifikacije investicijskega projekta »</w:t>
      </w:r>
      <w:proofErr w:type="spellStart"/>
      <w:r w:rsidR="00284203">
        <w:rPr>
          <w:b/>
        </w:rPr>
        <w:t>Vodooskrba</w:t>
      </w:r>
      <w:proofErr w:type="spellEnd"/>
      <w:r w:rsidR="00284203">
        <w:rPr>
          <w:b/>
        </w:rPr>
        <w:t xml:space="preserve"> slovenske Istre ter Krasa«</w:t>
      </w:r>
      <w:r w:rsidR="00A01F5D" w:rsidRPr="00825BEC">
        <w:rPr>
          <w:b/>
        </w:rPr>
        <w:t>.</w:t>
      </w:r>
    </w:p>
    <w:p w14:paraId="4EC75D33" w14:textId="77777777" w:rsidR="003152E5" w:rsidRPr="00825BEC" w:rsidRDefault="003152E5" w:rsidP="00040E04">
      <w:pPr>
        <w:spacing w:line="300" w:lineRule="atLeast"/>
        <w:jc w:val="both"/>
        <w:rPr>
          <w:b/>
        </w:rPr>
      </w:pPr>
    </w:p>
    <w:p w14:paraId="514F3C47" w14:textId="77777777" w:rsidR="00040E04" w:rsidRPr="00825BEC" w:rsidRDefault="00040E04" w:rsidP="00040E04">
      <w:pPr>
        <w:spacing w:line="300" w:lineRule="atLeast"/>
        <w:ind w:left="6521"/>
        <w:jc w:val="both"/>
      </w:pPr>
      <w:r w:rsidRPr="00825BEC">
        <w:t>Župan</w:t>
      </w:r>
    </w:p>
    <w:p w14:paraId="67C845F5" w14:textId="77777777" w:rsidR="00040E04" w:rsidRPr="00825BEC" w:rsidRDefault="00A01F5D" w:rsidP="00040E04">
      <w:pPr>
        <w:spacing w:line="300" w:lineRule="atLeast"/>
        <w:ind w:left="6521"/>
        <w:jc w:val="both"/>
      </w:pPr>
      <w:r w:rsidRPr="00825BEC">
        <w:rPr>
          <w:b/>
        </w:rPr>
        <w:t>Milan Bogatič</w:t>
      </w:r>
    </w:p>
    <w:p w14:paraId="767D605E" w14:textId="77777777" w:rsidR="00825BEC" w:rsidRDefault="00825BEC" w:rsidP="00AA7296">
      <w:pPr>
        <w:jc w:val="both"/>
        <w:rPr>
          <w:sz w:val="16"/>
          <w:szCs w:val="16"/>
        </w:rPr>
      </w:pPr>
    </w:p>
    <w:p w14:paraId="301B7CBD" w14:textId="77777777" w:rsidR="00825BEC" w:rsidRDefault="00825BEC" w:rsidP="00AA7296">
      <w:pPr>
        <w:jc w:val="both"/>
        <w:rPr>
          <w:sz w:val="16"/>
          <w:szCs w:val="16"/>
        </w:rPr>
      </w:pPr>
    </w:p>
    <w:p w14:paraId="280B4BB4" w14:textId="77777777" w:rsidR="00825BEC" w:rsidRDefault="00825BEC" w:rsidP="00AA7296">
      <w:pPr>
        <w:jc w:val="both"/>
        <w:rPr>
          <w:sz w:val="16"/>
          <w:szCs w:val="16"/>
        </w:rPr>
      </w:pPr>
    </w:p>
    <w:p w14:paraId="1990077C" w14:textId="77777777" w:rsidR="00825BEC" w:rsidRDefault="00825BEC" w:rsidP="00AA7296">
      <w:pPr>
        <w:jc w:val="both"/>
        <w:rPr>
          <w:sz w:val="16"/>
          <w:szCs w:val="16"/>
        </w:rPr>
      </w:pPr>
    </w:p>
    <w:p w14:paraId="3D45CCA2" w14:textId="77777777" w:rsidR="00825BEC" w:rsidRDefault="00825BEC" w:rsidP="00AA7296">
      <w:pPr>
        <w:jc w:val="both"/>
        <w:rPr>
          <w:sz w:val="16"/>
          <w:szCs w:val="16"/>
        </w:rPr>
      </w:pPr>
    </w:p>
    <w:p w14:paraId="0930C3DD" w14:textId="457BE67B" w:rsidR="00040E04" w:rsidRPr="00825BEC" w:rsidRDefault="00040E04" w:rsidP="00AA7296">
      <w:pPr>
        <w:jc w:val="both"/>
        <w:rPr>
          <w:sz w:val="16"/>
          <w:szCs w:val="16"/>
        </w:rPr>
      </w:pPr>
      <w:r w:rsidRPr="00825BEC">
        <w:rPr>
          <w:sz w:val="16"/>
          <w:szCs w:val="16"/>
        </w:rPr>
        <w:t>GRADIVO:</w:t>
      </w:r>
    </w:p>
    <w:p w14:paraId="2ED6B26E" w14:textId="77777777" w:rsidR="00040E04" w:rsidRPr="00825BEC" w:rsidRDefault="00040E04" w:rsidP="00AA7296">
      <w:pPr>
        <w:numPr>
          <w:ilvl w:val="0"/>
          <w:numId w:val="12"/>
        </w:numPr>
        <w:jc w:val="both"/>
        <w:rPr>
          <w:sz w:val="16"/>
          <w:szCs w:val="16"/>
        </w:rPr>
      </w:pPr>
      <w:r w:rsidRPr="00825BEC">
        <w:rPr>
          <w:sz w:val="16"/>
          <w:szCs w:val="16"/>
        </w:rPr>
        <w:t>Predlog sklepa</w:t>
      </w:r>
    </w:p>
    <w:p w14:paraId="7D87E1D3" w14:textId="77777777" w:rsidR="00040E04" w:rsidRPr="00825BEC" w:rsidRDefault="00040E04" w:rsidP="00AA7296">
      <w:pPr>
        <w:numPr>
          <w:ilvl w:val="0"/>
          <w:numId w:val="12"/>
        </w:numPr>
        <w:jc w:val="both"/>
        <w:rPr>
          <w:sz w:val="16"/>
          <w:szCs w:val="16"/>
        </w:rPr>
      </w:pPr>
      <w:r w:rsidRPr="00825BEC">
        <w:rPr>
          <w:sz w:val="16"/>
          <w:szCs w:val="16"/>
        </w:rPr>
        <w:t>Obrazložitev</w:t>
      </w:r>
    </w:p>
    <w:p w14:paraId="60EF60E0" w14:textId="09F2116D" w:rsidR="00A01F5D" w:rsidRPr="00825BEC" w:rsidRDefault="00825BEC" w:rsidP="00AA7296">
      <w:pPr>
        <w:numPr>
          <w:ilvl w:val="0"/>
          <w:numId w:val="12"/>
        </w:numPr>
        <w:jc w:val="both"/>
        <w:rPr>
          <w:sz w:val="16"/>
          <w:szCs w:val="16"/>
        </w:rPr>
      </w:pPr>
      <w:r>
        <w:rPr>
          <w:sz w:val="16"/>
          <w:szCs w:val="16"/>
        </w:rPr>
        <w:t>Dokument identifikacije investicijskega projekta</w:t>
      </w:r>
    </w:p>
    <w:p w14:paraId="5A6449B7" w14:textId="77777777" w:rsidR="00040E04" w:rsidRPr="00825BEC" w:rsidRDefault="001C13F0" w:rsidP="00040E04">
      <w:pPr>
        <w:jc w:val="right"/>
        <w:rPr>
          <w:b/>
        </w:rPr>
      </w:pPr>
      <w:r w:rsidRPr="00825BEC">
        <w:rPr>
          <w:b/>
        </w:rPr>
        <w:br w:type="page"/>
      </w:r>
      <w:r w:rsidR="00040E04" w:rsidRPr="00825BEC">
        <w:rPr>
          <w:b/>
        </w:rPr>
        <w:lastRenderedPageBreak/>
        <w:t>PREDLOG!</w:t>
      </w:r>
    </w:p>
    <w:tbl>
      <w:tblPr>
        <w:tblStyle w:val="Tabelamrea"/>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2268"/>
        <w:gridCol w:w="850"/>
        <w:gridCol w:w="2551"/>
        <w:gridCol w:w="800"/>
        <w:gridCol w:w="2035"/>
      </w:tblGrid>
      <w:tr w:rsidR="0032076D" w:rsidRPr="00825BEC" w14:paraId="79B1B102" w14:textId="77777777" w:rsidTr="00546FB9">
        <w:tc>
          <w:tcPr>
            <w:tcW w:w="851" w:type="dxa"/>
            <w:vAlign w:val="center"/>
          </w:tcPr>
          <w:p w14:paraId="3E618C18" w14:textId="77777777" w:rsidR="0032076D" w:rsidRPr="00825BEC" w:rsidRDefault="0032076D" w:rsidP="00546FB9">
            <w:pPr>
              <w:tabs>
                <w:tab w:val="left" w:pos="5171"/>
              </w:tabs>
              <w:rPr>
                <w:rFonts w:ascii="Calibri" w:hAnsi="Calibri" w:cs="Calibri"/>
              </w:rPr>
            </w:pPr>
          </w:p>
        </w:tc>
        <w:tc>
          <w:tcPr>
            <w:tcW w:w="2268" w:type="dxa"/>
          </w:tcPr>
          <w:p w14:paraId="3F483FA6" w14:textId="77777777" w:rsidR="0032076D" w:rsidRPr="00825BEC" w:rsidRDefault="0032076D" w:rsidP="00546FB9">
            <w:pPr>
              <w:tabs>
                <w:tab w:val="left" w:pos="5171"/>
              </w:tabs>
              <w:rPr>
                <w:rFonts w:ascii="Calibri" w:hAnsi="Calibri" w:cs="Calibri"/>
              </w:rPr>
            </w:pPr>
          </w:p>
        </w:tc>
        <w:tc>
          <w:tcPr>
            <w:tcW w:w="850" w:type="dxa"/>
            <w:vAlign w:val="center"/>
          </w:tcPr>
          <w:p w14:paraId="51BE8F5B" w14:textId="77777777" w:rsidR="0032076D" w:rsidRPr="00825BEC" w:rsidRDefault="0032076D" w:rsidP="00546FB9">
            <w:pPr>
              <w:tabs>
                <w:tab w:val="left" w:pos="5171"/>
              </w:tabs>
              <w:jc w:val="center"/>
              <w:rPr>
                <w:rFonts w:ascii="Calibri" w:hAnsi="Calibri" w:cs="Calibri"/>
              </w:rPr>
            </w:pPr>
          </w:p>
        </w:tc>
        <w:tc>
          <w:tcPr>
            <w:tcW w:w="2551" w:type="dxa"/>
          </w:tcPr>
          <w:p w14:paraId="168E7DE9" w14:textId="77777777" w:rsidR="0032076D" w:rsidRPr="00825BEC" w:rsidRDefault="0032076D" w:rsidP="00546FB9">
            <w:pPr>
              <w:tabs>
                <w:tab w:val="left" w:pos="5171"/>
              </w:tabs>
              <w:rPr>
                <w:rFonts w:ascii="Calibri" w:hAnsi="Calibri" w:cs="Calibri"/>
              </w:rPr>
            </w:pPr>
          </w:p>
        </w:tc>
        <w:tc>
          <w:tcPr>
            <w:tcW w:w="800" w:type="dxa"/>
            <w:vAlign w:val="center"/>
          </w:tcPr>
          <w:p w14:paraId="7381240A" w14:textId="77777777" w:rsidR="0032076D" w:rsidRPr="00825BEC" w:rsidRDefault="0032076D" w:rsidP="00546FB9">
            <w:pPr>
              <w:tabs>
                <w:tab w:val="left" w:pos="5171"/>
              </w:tabs>
              <w:jc w:val="center"/>
              <w:rPr>
                <w:rFonts w:ascii="Calibri" w:hAnsi="Calibri" w:cs="Calibri"/>
              </w:rPr>
            </w:pPr>
          </w:p>
        </w:tc>
        <w:tc>
          <w:tcPr>
            <w:tcW w:w="2035" w:type="dxa"/>
          </w:tcPr>
          <w:p w14:paraId="3C509004" w14:textId="77777777" w:rsidR="0032076D" w:rsidRPr="00825BEC" w:rsidRDefault="0032076D" w:rsidP="00546FB9">
            <w:pPr>
              <w:tabs>
                <w:tab w:val="left" w:pos="5171"/>
              </w:tabs>
              <w:rPr>
                <w:rFonts w:ascii="Calibri" w:hAnsi="Calibri" w:cs="Calibri"/>
              </w:rPr>
            </w:pPr>
          </w:p>
        </w:tc>
      </w:tr>
    </w:tbl>
    <w:p w14:paraId="7A943943" w14:textId="402D9469" w:rsidR="002C06F8" w:rsidRPr="00825BEC" w:rsidRDefault="002C06F8" w:rsidP="002C06F8">
      <w:pPr>
        <w:jc w:val="both"/>
        <w:rPr>
          <w:bCs/>
        </w:rPr>
      </w:pPr>
      <w:r w:rsidRPr="00825BEC">
        <w:rPr>
          <w:bCs/>
        </w:rPr>
        <w:t xml:space="preserve">Na podlagi Zakona o javnih financah (Uradni list RS, št. 11/11 – uradno prečiščeno besedilo, 14/13 – </w:t>
      </w:r>
      <w:proofErr w:type="spellStart"/>
      <w:r w:rsidRPr="00825BEC">
        <w:rPr>
          <w:bCs/>
        </w:rPr>
        <w:t>popr</w:t>
      </w:r>
      <w:proofErr w:type="spellEnd"/>
      <w:r w:rsidRPr="00825BEC">
        <w:rPr>
          <w:bCs/>
        </w:rPr>
        <w:t xml:space="preserve">., 101/13, 55/15 – </w:t>
      </w:r>
      <w:proofErr w:type="spellStart"/>
      <w:r w:rsidRPr="00825BEC">
        <w:rPr>
          <w:bCs/>
        </w:rPr>
        <w:t>ZFisP</w:t>
      </w:r>
      <w:proofErr w:type="spellEnd"/>
      <w:r w:rsidRPr="00825BEC">
        <w:rPr>
          <w:bCs/>
        </w:rPr>
        <w:t xml:space="preserve">, 96/15 – ZIPRS1617, 13/18, 195/20 – </w:t>
      </w:r>
      <w:proofErr w:type="spellStart"/>
      <w:r w:rsidRPr="00825BEC">
        <w:rPr>
          <w:bCs/>
        </w:rPr>
        <w:t>odl</w:t>
      </w:r>
      <w:proofErr w:type="spellEnd"/>
      <w:r w:rsidRPr="00825BEC">
        <w:rPr>
          <w:bCs/>
        </w:rPr>
        <w:t>. US, 18/23 – ZDU-1O in 76/23</w:t>
      </w:r>
      <w:r w:rsidRPr="00825BEC">
        <w:t>)</w:t>
      </w:r>
      <w:r w:rsidRPr="00825BEC">
        <w:rPr>
          <w:bCs/>
        </w:rPr>
        <w:t>, Uredbe o spremembah in dopolnitvah uredbe o dokumentih razvojnega načrtovanja in postopkih za pripravo predloga državnega proračuna (Uradni list RS, št. 54/10, 35/18), Uredbe o enotni metodologiji za pripravo in obravnavo investicijske dokumentacije na področju javnih financ (Uradni list RS, št. 60/06, 54/10 in 27/16) in Statuta občine Izola (Uradne objave št. ___) je občinski svet Občine Izola na _____ redni seji dne ______, sprejel naslednji</w:t>
      </w:r>
    </w:p>
    <w:p w14:paraId="09E24BFC" w14:textId="77777777" w:rsidR="0032076D" w:rsidRPr="00825BEC" w:rsidRDefault="0032076D" w:rsidP="0032076D">
      <w:pPr>
        <w:jc w:val="center"/>
        <w:rPr>
          <w:b/>
          <w:bCs/>
        </w:rPr>
      </w:pPr>
    </w:p>
    <w:p w14:paraId="4989AC5B" w14:textId="77777777" w:rsidR="0032076D" w:rsidRPr="00825BEC" w:rsidRDefault="0032076D" w:rsidP="0032076D">
      <w:pPr>
        <w:jc w:val="center"/>
        <w:rPr>
          <w:b/>
          <w:bCs/>
        </w:rPr>
      </w:pPr>
    </w:p>
    <w:p w14:paraId="41A60689" w14:textId="77777777" w:rsidR="0032076D" w:rsidRPr="00825BEC" w:rsidRDefault="0032076D" w:rsidP="0032076D">
      <w:pPr>
        <w:jc w:val="center"/>
        <w:rPr>
          <w:b/>
          <w:bCs/>
        </w:rPr>
      </w:pPr>
      <w:r w:rsidRPr="00825BEC">
        <w:rPr>
          <w:b/>
          <w:bCs/>
        </w:rPr>
        <w:t>SKLEP O POTRDITVI DIIP</w:t>
      </w:r>
    </w:p>
    <w:p w14:paraId="01900F91" w14:textId="77777777" w:rsidR="0032076D" w:rsidRPr="00825BEC" w:rsidRDefault="0032076D" w:rsidP="0032076D">
      <w:pPr>
        <w:jc w:val="center"/>
        <w:rPr>
          <w:b/>
          <w:bCs/>
        </w:rPr>
      </w:pPr>
      <w:r w:rsidRPr="00825BEC">
        <w:rPr>
          <w:b/>
          <w:bCs/>
        </w:rPr>
        <w:t>VODOOSKRBA SLOVENSKE ISTRE TER KRASA</w:t>
      </w:r>
    </w:p>
    <w:p w14:paraId="0EB1CD00" w14:textId="77777777" w:rsidR="0032076D" w:rsidRPr="00825BEC" w:rsidRDefault="0032076D" w:rsidP="0032076D">
      <w:pPr>
        <w:jc w:val="both"/>
        <w:rPr>
          <w:bCs/>
        </w:rPr>
      </w:pPr>
    </w:p>
    <w:p w14:paraId="39B8908F" w14:textId="6B6A396F" w:rsidR="0032076D" w:rsidRPr="00825BEC" w:rsidRDefault="00CD54E4" w:rsidP="00CD54E4">
      <w:pPr>
        <w:jc w:val="center"/>
      </w:pPr>
      <w:r w:rsidRPr="00825BEC">
        <w:t>1.</w:t>
      </w:r>
    </w:p>
    <w:p w14:paraId="788E9E74" w14:textId="77777777" w:rsidR="0032076D" w:rsidRPr="00825BEC" w:rsidRDefault="0032076D" w:rsidP="00CD54E4">
      <w:pPr>
        <w:jc w:val="both"/>
      </w:pPr>
      <w:r w:rsidRPr="00825BEC">
        <w:t xml:space="preserve">Potrdi se dokument identifikacije investicijskega projekta za projekt: </w:t>
      </w:r>
      <w:r w:rsidRPr="00825BEC">
        <w:rPr>
          <w:b/>
          <w:bCs/>
        </w:rPr>
        <w:t>»</w:t>
      </w:r>
      <w:proofErr w:type="spellStart"/>
      <w:r w:rsidRPr="00825BEC">
        <w:rPr>
          <w:b/>
          <w:bCs/>
        </w:rPr>
        <w:t>Vodooskrba</w:t>
      </w:r>
      <w:proofErr w:type="spellEnd"/>
      <w:r w:rsidRPr="00825BEC">
        <w:rPr>
          <w:b/>
          <w:bCs/>
        </w:rPr>
        <w:t xml:space="preserve"> slovenske Istre ter Krasa«</w:t>
      </w:r>
      <w:r w:rsidRPr="00825BEC">
        <w:t xml:space="preserve">, ki ga je </w:t>
      </w:r>
      <w:r w:rsidRPr="00825BEC">
        <w:rPr>
          <w:b/>
          <w:bCs/>
        </w:rPr>
        <w:t>oktobra 2024</w:t>
      </w:r>
      <w:r w:rsidRPr="00825BEC">
        <w:t xml:space="preserve"> izdelalo podjetje </w:t>
      </w:r>
      <w:r w:rsidRPr="00825BEC">
        <w:rPr>
          <w:b/>
          <w:bCs/>
        </w:rPr>
        <w:t xml:space="preserve">Espri </w:t>
      </w:r>
      <w:proofErr w:type="spellStart"/>
      <w:r w:rsidRPr="00825BEC">
        <w:rPr>
          <w:b/>
          <w:bCs/>
        </w:rPr>
        <w:t>d.o.o</w:t>
      </w:r>
      <w:proofErr w:type="spellEnd"/>
      <w:r w:rsidRPr="00825BEC">
        <w:rPr>
          <w:b/>
          <w:bCs/>
        </w:rPr>
        <w:t>.</w:t>
      </w:r>
      <w:r w:rsidRPr="00825BEC">
        <w:t xml:space="preserve"> iz Novega mesta.</w:t>
      </w:r>
    </w:p>
    <w:p w14:paraId="1261C68C" w14:textId="77777777" w:rsidR="0032076D" w:rsidRPr="00825BEC" w:rsidRDefault="0032076D" w:rsidP="0032076D">
      <w:pPr>
        <w:jc w:val="both"/>
      </w:pPr>
    </w:p>
    <w:p w14:paraId="4C0AACD2" w14:textId="4E75EFB7" w:rsidR="0032076D" w:rsidRPr="00825BEC" w:rsidRDefault="00CD54E4" w:rsidP="00CD54E4">
      <w:pPr>
        <w:jc w:val="center"/>
      </w:pPr>
      <w:r w:rsidRPr="00825BEC">
        <w:t>2.</w:t>
      </w:r>
    </w:p>
    <w:p w14:paraId="5094C476" w14:textId="77777777" w:rsidR="0032076D" w:rsidRPr="00825BEC" w:rsidRDefault="0032076D" w:rsidP="00CD54E4">
      <w:pPr>
        <w:jc w:val="both"/>
      </w:pPr>
      <w:r w:rsidRPr="00825BEC">
        <w:t xml:space="preserve">Vrednost investicije po tekočih cenah znaša </w:t>
      </w:r>
      <w:r w:rsidRPr="00825BEC">
        <w:rPr>
          <w:b/>
          <w:bCs/>
        </w:rPr>
        <w:t>116.907.820 EUR</w:t>
      </w:r>
      <w:r w:rsidRPr="00825BEC">
        <w:t xml:space="preserve"> (brez DDV - glede na to, da gre za investicijo v </w:t>
      </w:r>
      <w:proofErr w:type="spellStart"/>
      <w:r w:rsidRPr="00825BEC">
        <w:t>okoljsko</w:t>
      </w:r>
      <w:proofErr w:type="spellEnd"/>
      <w:r w:rsidRPr="00825BEC">
        <w:t xml:space="preserve"> infrastrukturo je DDV v celoti povračljiv) in se bo izvajala skladno s časovnim načrtom </w:t>
      </w:r>
      <w:r w:rsidRPr="00825BEC">
        <w:rPr>
          <w:b/>
          <w:bCs/>
        </w:rPr>
        <w:t>od 2025 (začetek gradbenih del) do 2029 (zaključek gradbenih del)</w:t>
      </w:r>
      <w:r w:rsidRPr="00825BEC">
        <w:t>. V obdobju do 2026 bo izdelana vsa potrebna dokumentacija, pridobljena vsa potrebna soglasja in dovoljenja ter izveden postopek javnega naročanja za izbiro izvajalcev gradnje.</w:t>
      </w:r>
    </w:p>
    <w:p w14:paraId="7641CA57" w14:textId="77777777" w:rsidR="0032076D" w:rsidRPr="00825BEC" w:rsidRDefault="0032076D" w:rsidP="0032076D">
      <w:pPr>
        <w:pStyle w:val="Odstavekseznama"/>
        <w:ind w:left="360"/>
        <w:jc w:val="both"/>
        <w:rPr>
          <w:b/>
          <w:bCs/>
        </w:rPr>
      </w:pPr>
    </w:p>
    <w:p w14:paraId="54FC65E3" w14:textId="630357B5" w:rsidR="0032076D" w:rsidRPr="00825BEC" w:rsidRDefault="00CD54E4" w:rsidP="00CD54E4">
      <w:pPr>
        <w:pStyle w:val="Odstavekseznama"/>
        <w:ind w:left="0"/>
        <w:jc w:val="center"/>
      </w:pPr>
      <w:r w:rsidRPr="00825BEC">
        <w:t>3.</w:t>
      </w:r>
    </w:p>
    <w:p w14:paraId="1248A24F" w14:textId="2BF47067" w:rsidR="00D85F83" w:rsidRPr="00825BEC" w:rsidRDefault="00D85F83" w:rsidP="00D85F83">
      <w:pPr>
        <w:pStyle w:val="Odstavekseznama"/>
        <w:ind w:left="0"/>
        <w:jc w:val="both"/>
      </w:pPr>
      <w:r w:rsidRPr="00825BEC">
        <w:t xml:space="preserve">Investicija bo financirana iz sredstev evropske kohezijske politike (Kohezijski sklad in nacionalni prispevek Republike Slovenije) ter proračunov občin Ankaran, Divača, Hrpelje – Kozina, </w:t>
      </w:r>
      <w:proofErr w:type="spellStart"/>
      <w:r w:rsidRPr="00825BEC">
        <w:t>Ilirksa</w:t>
      </w:r>
      <w:proofErr w:type="spellEnd"/>
      <w:r w:rsidRPr="00825BEC">
        <w:t xml:space="preserve"> Bistrica, Komen, Miren – Kostanjevica, Piran, Pivka, Postojna, Sežana in Mestne občine Koper.</w:t>
      </w:r>
    </w:p>
    <w:p w14:paraId="5B88F057" w14:textId="77777777" w:rsidR="00D85F83" w:rsidRPr="00825BEC" w:rsidRDefault="00D85F83" w:rsidP="00D85F83">
      <w:pPr>
        <w:pStyle w:val="Odstavekseznama"/>
        <w:ind w:left="0"/>
        <w:jc w:val="both"/>
      </w:pPr>
    </w:p>
    <w:p w14:paraId="71DDA016" w14:textId="77777777" w:rsidR="0032076D" w:rsidRPr="00825BEC" w:rsidRDefault="0032076D" w:rsidP="00CD54E4">
      <w:pPr>
        <w:jc w:val="both"/>
        <w:rPr>
          <w:b/>
          <w:bCs/>
        </w:rPr>
      </w:pPr>
      <w:r w:rsidRPr="00825BEC">
        <w:rPr>
          <w:b/>
          <w:bCs/>
        </w:rPr>
        <w:t>Vire za financiranje zagotavljajo :</w:t>
      </w:r>
    </w:p>
    <w:tbl>
      <w:tblPr>
        <w:tblW w:w="976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4A0" w:firstRow="1" w:lastRow="0" w:firstColumn="1" w:lastColumn="0" w:noHBand="0" w:noVBand="1"/>
      </w:tblPr>
      <w:tblGrid>
        <w:gridCol w:w="2679"/>
        <w:gridCol w:w="992"/>
        <w:gridCol w:w="992"/>
        <w:gridCol w:w="1134"/>
        <w:gridCol w:w="992"/>
        <w:gridCol w:w="1016"/>
        <w:gridCol w:w="1111"/>
        <w:gridCol w:w="850"/>
      </w:tblGrid>
      <w:tr w:rsidR="0032076D" w:rsidRPr="00825BEC" w14:paraId="4BAFE22D" w14:textId="77777777" w:rsidTr="00825BEC">
        <w:trPr>
          <w:trHeight w:val="290"/>
        </w:trPr>
        <w:tc>
          <w:tcPr>
            <w:tcW w:w="2679" w:type="dxa"/>
            <w:tcBorders>
              <w:bottom w:val="single" w:sz="2" w:space="0" w:color="auto"/>
            </w:tcBorders>
            <w:shd w:val="clear" w:color="000000" w:fill="BFBFBF"/>
            <w:noWrap/>
            <w:vAlign w:val="bottom"/>
            <w:hideMark/>
          </w:tcPr>
          <w:p w14:paraId="5E53580A" w14:textId="77777777" w:rsidR="0032076D" w:rsidRPr="00825BEC" w:rsidRDefault="0032076D" w:rsidP="00546FB9">
            <w:pPr>
              <w:rPr>
                <w:b/>
                <w:bCs/>
                <w:color w:val="000000"/>
                <w:sz w:val="18"/>
                <w:szCs w:val="18"/>
              </w:rPr>
            </w:pPr>
            <w:r w:rsidRPr="00825BEC">
              <w:rPr>
                <w:b/>
                <w:bCs/>
                <w:color w:val="000000"/>
                <w:sz w:val="18"/>
                <w:szCs w:val="18"/>
              </w:rPr>
              <w:t>Občine skupaj</w:t>
            </w:r>
          </w:p>
        </w:tc>
        <w:tc>
          <w:tcPr>
            <w:tcW w:w="992" w:type="dxa"/>
            <w:tcBorders>
              <w:bottom w:val="single" w:sz="2" w:space="0" w:color="auto"/>
              <w:right w:val="single" w:sz="2" w:space="0" w:color="auto"/>
            </w:tcBorders>
            <w:shd w:val="clear" w:color="000000" w:fill="BFBFBF"/>
            <w:noWrap/>
            <w:vAlign w:val="bottom"/>
            <w:hideMark/>
          </w:tcPr>
          <w:p w14:paraId="3E654EC6"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92" w:type="dxa"/>
            <w:tcBorders>
              <w:left w:val="single" w:sz="2" w:space="0" w:color="auto"/>
              <w:bottom w:val="single" w:sz="2" w:space="0" w:color="auto"/>
              <w:right w:val="single" w:sz="2" w:space="0" w:color="auto"/>
            </w:tcBorders>
            <w:shd w:val="clear" w:color="000000" w:fill="BFBFBF"/>
            <w:noWrap/>
            <w:vAlign w:val="bottom"/>
            <w:hideMark/>
          </w:tcPr>
          <w:p w14:paraId="4F8BE549"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1134" w:type="dxa"/>
            <w:tcBorders>
              <w:left w:val="single" w:sz="2" w:space="0" w:color="auto"/>
              <w:bottom w:val="single" w:sz="2" w:space="0" w:color="auto"/>
              <w:right w:val="single" w:sz="2" w:space="0" w:color="auto"/>
            </w:tcBorders>
            <w:shd w:val="clear" w:color="000000" w:fill="BFBFBF"/>
            <w:noWrap/>
            <w:vAlign w:val="bottom"/>
            <w:hideMark/>
          </w:tcPr>
          <w:p w14:paraId="44E7F5D0"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92" w:type="dxa"/>
            <w:tcBorders>
              <w:left w:val="single" w:sz="2" w:space="0" w:color="auto"/>
              <w:bottom w:val="single" w:sz="2" w:space="0" w:color="auto"/>
              <w:right w:val="single" w:sz="2" w:space="0" w:color="auto"/>
            </w:tcBorders>
            <w:shd w:val="clear" w:color="000000" w:fill="BFBFBF"/>
            <w:noWrap/>
            <w:vAlign w:val="bottom"/>
            <w:hideMark/>
          </w:tcPr>
          <w:p w14:paraId="11CE13AB"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1016" w:type="dxa"/>
            <w:tcBorders>
              <w:left w:val="single" w:sz="2" w:space="0" w:color="auto"/>
              <w:bottom w:val="single" w:sz="2" w:space="0" w:color="auto"/>
            </w:tcBorders>
            <w:shd w:val="clear" w:color="000000" w:fill="BFBFBF"/>
            <w:noWrap/>
            <w:vAlign w:val="bottom"/>
            <w:hideMark/>
          </w:tcPr>
          <w:p w14:paraId="29D53833"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BFBFBF"/>
            <w:noWrap/>
            <w:vAlign w:val="bottom"/>
            <w:hideMark/>
          </w:tcPr>
          <w:p w14:paraId="73D9D564"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BFBFBF"/>
            <w:noWrap/>
            <w:vAlign w:val="bottom"/>
            <w:hideMark/>
          </w:tcPr>
          <w:p w14:paraId="06DC4781"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40122BA8" w14:textId="77777777" w:rsidTr="00825BEC">
        <w:trPr>
          <w:trHeight w:val="290"/>
        </w:trPr>
        <w:tc>
          <w:tcPr>
            <w:tcW w:w="2679" w:type="dxa"/>
            <w:tcBorders>
              <w:top w:val="single" w:sz="2" w:space="0" w:color="auto"/>
              <w:bottom w:val="single" w:sz="2" w:space="0" w:color="auto"/>
            </w:tcBorders>
            <w:shd w:val="clear" w:color="000000" w:fill="D9D9D9"/>
            <w:noWrap/>
            <w:vAlign w:val="bottom"/>
            <w:hideMark/>
          </w:tcPr>
          <w:p w14:paraId="3584A8AC" w14:textId="77777777" w:rsidR="0032076D" w:rsidRPr="00825BEC" w:rsidRDefault="0032076D" w:rsidP="00546FB9">
            <w:pPr>
              <w:rPr>
                <w:color w:val="000000"/>
                <w:sz w:val="18"/>
                <w:szCs w:val="18"/>
              </w:rPr>
            </w:pPr>
            <w:r w:rsidRPr="00825BEC">
              <w:rPr>
                <w:color w:val="000000"/>
                <w:sz w:val="18"/>
                <w:szCs w:val="18"/>
              </w:rPr>
              <w:t>Občine skupaj iz proračuna</w:t>
            </w:r>
          </w:p>
        </w:tc>
        <w:tc>
          <w:tcPr>
            <w:tcW w:w="992" w:type="dxa"/>
            <w:tcBorders>
              <w:top w:val="single" w:sz="2" w:space="0" w:color="auto"/>
              <w:bottom w:val="single" w:sz="2" w:space="0" w:color="auto"/>
              <w:right w:val="single" w:sz="2" w:space="0" w:color="auto"/>
            </w:tcBorders>
            <w:shd w:val="clear" w:color="000000" w:fill="D9D9D9"/>
            <w:noWrap/>
            <w:vAlign w:val="bottom"/>
            <w:hideMark/>
          </w:tcPr>
          <w:p w14:paraId="3D479D89" w14:textId="77777777" w:rsidR="0032076D" w:rsidRPr="00825BEC" w:rsidRDefault="0032076D" w:rsidP="00546FB9">
            <w:pPr>
              <w:jc w:val="right"/>
              <w:rPr>
                <w:color w:val="000000"/>
                <w:sz w:val="18"/>
                <w:szCs w:val="18"/>
              </w:rPr>
            </w:pPr>
            <w:r w:rsidRPr="00825BEC">
              <w:rPr>
                <w:color w:val="000000"/>
                <w:sz w:val="18"/>
                <w:szCs w:val="18"/>
              </w:rPr>
              <w:t>2.181.506</w:t>
            </w:r>
          </w:p>
        </w:tc>
        <w:tc>
          <w:tcPr>
            <w:tcW w:w="992" w:type="dxa"/>
            <w:tcBorders>
              <w:top w:val="single" w:sz="2" w:space="0" w:color="auto"/>
              <w:left w:val="single" w:sz="2" w:space="0" w:color="auto"/>
              <w:bottom w:val="single" w:sz="2" w:space="0" w:color="auto"/>
              <w:right w:val="single" w:sz="2" w:space="0" w:color="auto"/>
            </w:tcBorders>
            <w:shd w:val="clear" w:color="000000" w:fill="D9D9D9"/>
            <w:noWrap/>
            <w:vAlign w:val="bottom"/>
            <w:hideMark/>
          </w:tcPr>
          <w:p w14:paraId="7F735C72" w14:textId="77777777" w:rsidR="0032076D" w:rsidRPr="00825BEC" w:rsidRDefault="0032076D" w:rsidP="00546FB9">
            <w:pPr>
              <w:jc w:val="right"/>
              <w:rPr>
                <w:color w:val="000000"/>
                <w:sz w:val="18"/>
                <w:szCs w:val="18"/>
              </w:rPr>
            </w:pPr>
            <w:r w:rsidRPr="00825BEC">
              <w:rPr>
                <w:color w:val="000000"/>
                <w:sz w:val="18"/>
                <w:szCs w:val="18"/>
              </w:rPr>
              <w:t>6.035.716</w:t>
            </w:r>
          </w:p>
        </w:tc>
        <w:tc>
          <w:tcPr>
            <w:tcW w:w="1134" w:type="dxa"/>
            <w:tcBorders>
              <w:top w:val="single" w:sz="2" w:space="0" w:color="auto"/>
              <w:left w:val="single" w:sz="2" w:space="0" w:color="auto"/>
              <w:bottom w:val="single" w:sz="2" w:space="0" w:color="auto"/>
              <w:right w:val="single" w:sz="2" w:space="0" w:color="auto"/>
            </w:tcBorders>
            <w:shd w:val="clear" w:color="000000" w:fill="D9D9D9"/>
            <w:noWrap/>
            <w:vAlign w:val="bottom"/>
            <w:hideMark/>
          </w:tcPr>
          <w:p w14:paraId="07AE6CCA" w14:textId="77777777" w:rsidR="0032076D" w:rsidRPr="00825BEC" w:rsidRDefault="0032076D" w:rsidP="00546FB9">
            <w:pPr>
              <w:jc w:val="right"/>
              <w:rPr>
                <w:color w:val="000000"/>
                <w:sz w:val="18"/>
                <w:szCs w:val="18"/>
              </w:rPr>
            </w:pPr>
            <w:r w:rsidRPr="00825BEC">
              <w:rPr>
                <w:color w:val="000000"/>
                <w:sz w:val="18"/>
                <w:szCs w:val="18"/>
              </w:rPr>
              <w:t>6.948.392</w:t>
            </w:r>
          </w:p>
        </w:tc>
        <w:tc>
          <w:tcPr>
            <w:tcW w:w="992" w:type="dxa"/>
            <w:tcBorders>
              <w:top w:val="single" w:sz="2" w:space="0" w:color="auto"/>
              <w:left w:val="single" w:sz="2" w:space="0" w:color="auto"/>
              <w:bottom w:val="single" w:sz="2" w:space="0" w:color="auto"/>
              <w:right w:val="single" w:sz="2" w:space="0" w:color="auto"/>
            </w:tcBorders>
            <w:shd w:val="clear" w:color="000000" w:fill="D9D9D9"/>
            <w:noWrap/>
            <w:vAlign w:val="bottom"/>
            <w:hideMark/>
          </w:tcPr>
          <w:p w14:paraId="49904019" w14:textId="77777777" w:rsidR="0032076D" w:rsidRPr="00825BEC" w:rsidRDefault="0032076D" w:rsidP="00546FB9">
            <w:pPr>
              <w:jc w:val="right"/>
              <w:rPr>
                <w:color w:val="000000"/>
                <w:sz w:val="18"/>
                <w:szCs w:val="18"/>
              </w:rPr>
            </w:pPr>
            <w:r w:rsidRPr="00825BEC">
              <w:rPr>
                <w:color w:val="000000"/>
                <w:sz w:val="18"/>
                <w:szCs w:val="18"/>
              </w:rPr>
              <w:t>7.125.140</w:t>
            </w:r>
          </w:p>
        </w:tc>
        <w:tc>
          <w:tcPr>
            <w:tcW w:w="1016" w:type="dxa"/>
            <w:tcBorders>
              <w:top w:val="single" w:sz="2" w:space="0" w:color="auto"/>
              <w:left w:val="single" w:sz="2" w:space="0" w:color="auto"/>
              <w:bottom w:val="single" w:sz="2" w:space="0" w:color="auto"/>
            </w:tcBorders>
            <w:shd w:val="clear" w:color="000000" w:fill="D9D9D9"/>
            <w:noWrap/>
            <w:vAlign w:val="bottom"/>
            <w:hideMark/>
          </w:tcPr>
          <w:p w14:paraId="3DF7DA32" w14:textId="77777777" w:rsidR="0032076D" w:rsidRPr="00825BEC" w:rsidRDefault="0032076D" w:rsidP="00546FB9">
            <w:pPr>
              <w:jc w:val="right"/>
              <w:rPr>
                <w:color w:val="000000"/>
                <w:sz w:val="18"/>
                <w:szCs w:val="18"/>
              </w:rPr>
            </w:pPr>
            <w:r w:rsidRPr="00825BEC">
              <w:rPr>
                <w:color w:val="000000"/>
                <w:sz w:val="18"/>
                <w:szCs w:val="18"/>
              </w:rPr>
              <w:t>6.936.201</w:t>
            </w:r>
          </w:p>
        </w:tc>
        <w:tc>
          <w:tcPr>
            <w:tcW w:w="1111" w:type="dxa"/>
            <w:tcBorders>
              <w:top w:val="single" w:sz="2" w:space="0" w:color="auto"/>
              <w:bottom w:val="single" w:sz="2" w:space="0" w:color="auto"/>
              <w:right w:val="single" w:sz="2" w:space="0" w:color="auto"/>
            </w:tcBorders>
            <w:shd w:val="clear" w:color="000000" w:fill="D9D9D9"/>
            <w:noWrap/>
            <w:vAlign w:val="bottom"/>
            <w:hideMark/>
          </w:tcPr>
          <w:p w14:paraId="687A8535" w14:textId="77777777" w:rsidR="0032076D" w:rsidRPr="00825BEC" w:rsidRDefault="0032076D" w:rsidP="00546FB9">
            <w:pPr>
              <w:jc w:val="right"/>
              <w:rPr>
                <w:color w:val="000000"/>
                <w:sz w:val="18"/>
                <w:szCs w:val="18"/>
              </w:rPr>
            </w:pPr>
            <w:r w:rsidRPr="00825BEC">
              <w:rPr>
                <w:color w:val="000000"/>
                <w:sz w:val="18"/>
                <w:szCs w:val="18"/>
              </w:rPr>
              <w:t>29.226.955</w:t>
            </w:r>
          </w:p>
        </w:tc>
        <w:tc>
          <w:tcPr>
            <w:tcW w:w="850" w:type="dxa"/>
            <w:tcBorders>
              <w:top w:val="single" w:sz="2" w:space="0" w:color="auto"/>
              <w:left w:val="single" w:sz="2" w:space="0" w:color="auto"/>
              <w:bottom w:val="single" w:sz="2" w:space="0" w:color="auto"/>
            </w:tcBorders>
            <w:shd w:val="clear" w:color="000000" w:fill="D9D9D9"/>
            <w:noWrap/>
            <w:vAlign w:val="bottom"/>
            <w:hideMark/>
          </w:tcPr>
          <w:p w14:paraId="3F552250"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2C1C7431" w14:textId="77777777" w:rsidTr="00825BEC">
        <w:trPr>
          <w:trHeight w:val="290"/>
        </w:trPr>
        <w:tc>
          <w:tcPr>
            <w:tcW w:w="2679" w:type="dxa"/>
            <w:tcBorders>
              <w:top w:val="single" w:sz="2" w:space="0" w:color="auto"/>
              <w:bottom w:val="single" w:sz="2" w:space="0" w:color="auto"/>
            </w:tcBorders>
            <w:shd w:val="clear" w:color="000000" w:fill="4472C4"/>
            <w:noWrap/>
            <w:vAlign w:val="bottom"/>
            <w:hideMark/>
          </w:tcPr>
          <w:p w14:paraId="1421A8A5"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92" w:type="dxa"/>
            <w:tcBorders>
              <w:top w:val="single" w:sz="2" w:space="0" w:color="auto"/>
              <w:bottom w:val="single" w:sz="2" w:space="0" w:color="auto"/>
              <w:right w:val="single" w:sz="2" w:space="0" w:color="auto"/>
            </w:tcBorders>
            <w:shd w:val="clear" w:color="000000" w:fill="4472C4"/>
            <w:noWrap/>
            <w:vAlign w:val="bottom"/>
            <w:hideMark/>
          </w:tcPr>
          <w:p w14:paraId="6A4F88E5" w14:textId="77777777" w:rsidR="0032076D" w:rsidRPr="00825BEC" w:rsidRDefault="0032076D" w:rsidP="00546FB9">
            <w:pPr>
              <w:jc w:val="right"/>
              <w:rPr>
                <w:color w:val="FFFF00"/>
                <w:sz w:val="18"/>
                <w:szCs w:val="18"/>
              </w:rPr>
            </w:pPr>
            <w:r w:rsidRPr="00825BEC">
              <w:rPr>
                <w:color w:val="FFFF00"/>
                <w:sz w:val="18"/>
                <w:szCs w:val="18"/>
              </w:rPr>
              <w:t>0</w:t>
            </w:r>
          </w:p>
        </w:tc>
        <w:tc>
          <w:tcPr>
            <w:tcW w:w="992"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0843B9EC" w14:textId="77777777" w:rsidR="0032076D" w:rsidRPr="00825BEC" w:rsidRDefault="0032076D" w:rsidP="00546FB9">
            <w:pPr>
              <w:jc w:val="right"/>
              <w:rPr>
                <w:color w:val="FFFF00"/>
                <w:sz w:val="18"/>
                <w:szCs w:val="18"/>
              </w:rPr>
            </w:pPr>
            <w:r w:rsidRPr="00825BEC">
              <w:rPr>
                <w:color w:val="FFFF00"/>
                <w:sz w:val="18"/>
                <w:szCs w:val="18"/>
              </w:rPr>
              <w:t>2.601.844</w:t>
            </w:r>
          </w:p>
        </w:tc>
        <w:tc>
          <w:tcPr>
            <w:tcW w:w="1134"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9404876" w14:textId="77777777" w:rsidR="0032076D" w:rsidRPr="00825BEC" w:rsidRDefault="0032076D" w:rsidP="00546FB9">
            <w:pPr>
              <w:jc w:val="right"/>
              <w:rPr>
                <w:color w:val="FFFF00"/>
                <w:sz w:val="18"/>
                <w:szCs w:val="18"/>
              </w:rPr>
            </w:pPr>
            <w:r w:rsidRPr="00825BEC">
              <w:rPr>
                <w:color w:val="FFFF00"/>
                <w:sz w:val="18"/>
                <w:szCs w:val="18"/>
              </w:rPr>
              <w:t>8.986.652</w:t>
            </w:r>
          </w:p>
        </w:tc>
        <w:tc>
          <w:tcPr>
            <w:tcW w:w="992"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2289369" w14:textId="77777777" w:rsidR="0032076D" w:rsidRPr="00825BEC" w:rsidRDefault="0032076D" w:rsidP="00546FB9">
            <w:pPr>
              <w:jc w:val="right"/>
              <w:rPr>
                <w:color w:val="FFFF00"/>
                <w:sz w:val="18"/>
                <w:szCs w:val="18"/>
              </w:rPr>
            </w:pPr>
            <w:r w:rsidRPr="00825BEC">
              <w:rPr>
                <w:color w:val="FFFF00"/>
                <w:sz w:val="18"/>
                <w:szCs w:val="18"/>
              </w:rPr>
              <w:t>12.039.657</w:t>
            </w:r>
          </w:p>
        </w:tc>
        <w:tc>
          <w:tcPr>
            <w:tcW w:w="1016" w:type="dxa"/>
            <w:tcBorders>
              <w:top w:val="single" w:sz="2" w:space="0" w:color="auto"/>
              <w:left w:val="single" w:sz="2" w:space="0" w:color="auto"/>
              <w:bottom w:val="single" w:sz="2" w:space="0" w:color="auto"/>
            </w:tcBorders>
            <w:shd w:val="clear" w:color="000000" w:fill="4472C4"/>
            <w:noWrap/>
            <w:vAlign w:val="bottom"/>
            <w:hideMark/>
          </w:tcPr>
          <w:p w14:paraId="09ABF3FF" w14:textId="77777777" w:rsidR="0032076D" w:rsidRPr="00825BEC" w:rsidRDefault="0032076D" w:rsidP="00546FB9">
            <w:pPr>
              <w:jc w:val="right"/>
              <w:rPr>
                <w:color w:val="FFFF00"/>
                <w:sz w:val="18"/>
                <w:szCs w:val="18"/>
              </w:rPr>
            </w:pPr>
            <w:r w:rsidRPr="00825BEC">
              <w:rPr>
                <w:color w:val="FFFF00"/>
                <w:sz w:val="18"/>
                <w:szCs w:val="18"/>
              </w:rPr>
              <w:t>64.052.712</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24BC30BD" w14:textId="77777777" w:rsidR="0032076D" w:rsidRPr="00825BEC" w:rsidRDefault="0032076D" w:rsidP="00546FB9">
            <w:pPr>
              <w:jc w:val="right"/>
              <w:rPr>
                <w:color w:val="FFFF00"/>
                <w:sz w:val="18"/>
                <w:szCs w:val="18"/>
              </w:rPr>
            </w:pPr>
            <w:r w:rsidRPr="00825BEC">
              <w:rPr>
                <w:color w:val="FFFF00"/>
                <w:sz w:val="18"/>
                <w:szCs w:val="18"/>
              </w:rPr>
              <w:t>87.680.865</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62A697DA"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671A4CD3" w14:textId="77777777" w:rsidTr="00825BEC">
        <w:trPr>
          <w:trHeight w:val="290"/>
        </w:trPr>
        <w:tc>
          <w:tcPr>
            <w:tcW w:w="2679" w:type="dxa"/>
            <w:tcBorders>
              <w:top w:val="single" w:sz="2" w:space="0" w:color="auto"/>
              <w:bottom w:val="single" w:sz="2" w:space="0" w:color="auto"/>
            </w:tcBorders>
            <w:shd w:val="clear" w:color="000000" w:fill="4472C4"/>
            <w:noWrap/>
            <w:vAlign w:val="bottom"/>
            <w:hideMark/>
          </w:tcPr>
          <w:p w14:paraId="5AA24827"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92" w:type="dxa"/>
            <w:tcBorders>
              <w:top w:val="single" w:sz="2" w:space="0" w:color="auto"/>
              <w:bottom w:val="single" w:sz="2" w:space="0" w:color="auto"/>
              <w:right w:val="single" w:sz="2" w:space="0" w:color="auto"/>
            </w:tcBorders>
            <w:shd w:val="clear" w:color="000000" w:fill="4472C4"/>
            <w:noWrap/>
            <w:vAlign w:val="bottom"/>
            <w:hideMark/>
          </w:tcPr>
          <w:p w14:paraId="1EB6DD88" w14:textId="77777777" w:rsidR="0032076D" w:rsidRPr="00825BEC" w:rsidRDefault="0032076D" w:rsidP="00546FB9">
            <w:pPr>
              <w:jc w:val="right"/>
              <w:rPr>
                <w:color w:val="FFFF00"/>
                <w:sz w:val="18"/>
                <w:szCs w:val="18"/>
              </w:rPr>
            </w:pPr>
            <w:r w:rsidRPr="00825BEC">
              <w:rPr>
                <w:color w:val="FFFF00"/>
                <w:sz w:val="18"/>
                <w:szCs w:val="18"/>
              </w:rPr>
              <w:t>0</w:t>
            </w:r>
          </w:p>
        </w:tc>
        <w:tc>
          <w:tcPr>
            <w:tcW w:w="992"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85D6A51" w14:textId="77777777" w:rsidR="0032076D" w:rsidRPr="00825BEC" w:rsidRDefault="0032076D" w:rsidP="00546FB9">
            <w:pPr>
              <w:jc w:val="right"/>
              <w:rPr>
                <w:color w:val="FFFF00"/>
                <w:sz w:val="18"/>
                <w:szCs w:val="18"/>
              </w:rPr>
            </w:pPr>
            <w:r w:rsidRPr="00825BEC">
              <w:rPr>
                <w:color w:val="FFFF00"/>
                <w:sz w:val="18"/>
                <w:szCs w:val="18"/>
              </w:rPr>
              <w:t>2.211.567</w:t>
            </w:r>
          </w:p>
        </w:tc>
        <w:tc>
          <w:tcPr>
            <w:tcW w:w="1134"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2C4A34E" w14:textId="77777777" w:rsidR="0032076D" w:rsidRPr="00825BEC" w:rsidRDefault="0032076D" w:rsidP="00546FB9">
            <w:pPr>
              <w:jc w:val="right"/>
              <w:rPr>
                <w:color w:val="FFFF00"/>
                <w:sz w:val="18"/>
                <w:szCs w:val="18"/>
              </w:rPr>
            </w:pPr>
            <w:r w:rsidRPr="00825BEC">
              <w:rPr>
                <w:color w:val="FFFF00"/>
                <w:sz w:val="18"/>
                <w:szCs w:val="18"/>
              </w:rPr>
              <w:t>7.638.654</w:t>
            </w:r>
          </w:p>
        </w:tc>
        <w:tc>
          <w:tcPr>
            <w:tcW w:w="992"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CB9C72C" w14:textId="77777777" w:rsidR="0032076D" w:rsidRPr="00825BEC" w:rsidRDefault="0032076D" w:rsidP="00546FB9">
            <w:pPr>
              <w:jc w:val="right"/>
              <w:rPr>
                <w:color w:val="FFFF00"/>
                <w:sz w:val="18"/>
                <w:szCs w:val="18"/>
              </w:rPr>
            </w:pPr>
            <w:r w:rsidRPr="00825BEC">
              <w:rPr>
                <w:color w:val="FFFF00"/>
                <w:sz w:val="18"/>
                <w:szCs w:val="18"/>
              </w:rPr>
              <w:t>10.233.708</w:t>
            </w:r>
          </w:p>
        </w:tc>
        <w:tc>
          <w:tcPr>
            <w:tcW w:w="1016" w:type="dxa"/>
            <w:tcBorders>
              <w:top w:val="single" w:sz="2" w:space="0" w:color="auto"/>
              <w:left w:val="single" w:sz="2" w:space="0" w:color="auto"/>
              <w:bottom w:val="single" w:sz="2" w:space="0" w:color="auto"/>
            </w:tcBorders>
            <w:shd w:val="clear" w:color="000000" w:fill="4472C4"/>
            <w:noWrap/>
            <w:vAlign w:val="bottom"/>
            <w:hideMark/>
          </w:tcPr>
          <w:p w14:paraId="6E1AA2AC" w14:textId="77777777" w:rsidR="0032076D" w:rsidRPr="00825BEC" w:rsidRDefault="0032076D" w:rsidP="00546FB9">
            <w:pPr>
              <w:jc w:val="right"/>
              <w:rPr>
                <w:color w:val="FFFF00"/>
                <w:sz w:val="18"/>
                <w:szCs w:val="18"/>
              </w:rPr>
            </w:pPr>
            <w:r w:rsidRPr="00825BEC">
              <w:rPr>
                <w:color w:val="FFFF00"/>
                <w:sz w:val="18"/>
                <w:szCs w:val="18"/>
              </w:rPr>
              <w:t>54.444.805</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0EDF8976" w14:textId="77777777" w:rsidR="0032076D" w:rsidRPr="00825BEC" w:rsidRDefault="0032076D" w:rsidP="00546FB9">
            <w:pPr>
              <w:jc w:val="right"/>
              <w:rPr>
                <w:color w:val="FFFF00"/>
                <w:sz w:val="18"/>
                <w:szCs w:val="18"/>
              </w:rPr>
            </w:pPr>
            <w:r w:rsidRPr="00825BEC">
              <w:rPr>
                <w:color w:val="FFFF00"/>
                <w:sz w:val="18"/>
                <w:szCs w:val="18"/>
              </w:rPr>
              <w:t>74.528.735</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30A939C7"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4820DD9F" w14:textId="77777777" w:rsidTr="00825BEC">
        <w:trPr>
          <w:trHeight w:val="290"/>
        </w:trPr>
        <w:tc>
          <w:tcPr>
            <w:tcW w:w="2679" w:type="dxa"/>
            <w:tcBorders>
              <w:top w:val="single" w:sz="2" w:space="0" w:color="auto"/>
            </w:tcBorders>
            <w:shd w:val="clear" w:color="000000" w:fill="4472C4"/>
            <w:noWrap/>
            <w:vAlign w:val="bottom"/>
            <w:hideMark/>
          </w:tcPr>
          <w:p w14:paraId="77022A11"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92" w:type="dxa"/>
            <w:tcBorders>
              <w:top w:val="single" w:sz="2" w:space="0" w:color="auto"/>
              <w:right w:val="single" w:sz="2" w:space="0" w:color="auto"/>
            </w:tcBorders>
            <w:shd w:val="clear" w:color="000000" w:fill="4472C4"/>
            <w:noWrap/>
            <w:vAlign w:val="bottom"/>
            <w:hideMark/>
          </w:tcPr>
          <w:p w14:paraId="2914D233" w14:textId="77777777" w:rsidR="0032076D" w:rsidRPr="00825BEC" w:rsidRDefault="0032076D" w:rsidP="00546FB9">
            <w:pPr>
              <w:jc w:val="right"/>
              <w:rPr>
                <w:color w:val="FFFF00"/>
                <w:sz w:val="18"/>
                <w:szCs w:val="18"/>
              </w:rPr>
            </w:pPr>
            <w:r w:rsidRPr="00825BEC">
              <w:rPr>
                <w:color w:val="FFFF00"/>
                <w:sz w:val="18"/>
                <w:szCs w:val="18"/>
              </w:rPr>
              <w:t>0</w:t>
            </w:r>
          </w:p>
        </w:tc>
        <w:tc>
          <w:tcPr>
            <w:tcW w:w="992" w:type="dxa"/>
            <w:tcBorders>
              <w:top w:val="single" w:sz="2" w:space="0" w:color="auto"/>
              <w:left w:val="single" w:sz="2" w:space="0" w:color="auto"/>
              <w:right w:val="single" w:sz="2" w:space="0" w:color="auto"/>
            </w:tcBorders>
            <w:shd w:val="clear" w:color="000000" w:fill="4472C4"/>
            <w:noWrap/>
            <w:vAlign w:val="bottom"/>
            <w:hideMark/>
          </w:tcPr>
          <w:p w14:paraId="1ED0CA77" w14:textId="77777777" w:rsidR="0032076D" w:rsidRPr="00825BEC" w:rsidRDefault="0032076D" w:rsidP="00546FB9">
            <w:pPr>
              <w:jc w:val="right"/>
              <w:rPr>
                <w:color w:val="FFFF00"/>
                <w:sz w:val="18"/>
                <w:szCs w:val="18"/>
              </w:rPr>
            </w:pPr>
            <w:r w:rsidRPr="00825BEC">
              <w:rPr>
                <w:color w:val="FFFF00"/>
                <w:sz w:val="18"/>
                <w:szCs w:val="18"/>
              </w:rPr>
              <w:t>390.277</w:t>
            </w:r>
          </w:p>
        </w:tc>
        <w:tc>
          <w:tcPr>
            <w:tcW w:w="1134" w:type="dxa"/>
            <w:tcBorders>
              <w:top w:val="single" w:sz="2" w:space="0" w:color="auto"/>
              <w:left w:val="single" w:sz="2" w:space="0" w:color="auto"/>
              <w:right w:val="single" w:sz="2" w:space="0" w:color="auto"/>
            </w:tcBorders>
            <w:shd w:val="clear" w:color="000000" w:fill="4472C4"/>
            <w:noWrap/>
            <w:vAlign w:val="bottom"/>
            <w:hideMark/>
          </w:tcPr>
          <w:p w14:paraId="4AF40C33" w14:textId="77777777" w:rsidR="0032076D" w:rsidRPr="00825BEC" w:rsidRDefault="0032076D" w:rsidP="00546FB9">
            <w:pPr>
              <w:jc w:val="right"/>
              <w:rPr>
                <w:color w:val="FFFF00"/>
                <w:sz w:val="18"/>
                <w:szCs w:val="18"/>
              </w:rPr>
            </w:pPr>
            <w:r w:rsidRPr="00825BEC">
              <w:rPr>
                <w:color w:val="FFFF00"/>
                <w:sz w:val="18"/>
                <w:szCs w:val="18"/>
              </w:rPr>
              <w:t>1.347.998</w:t>
            </w:r>
          </w:p>
        </w:tc>
        <w:tc>
          <w:tcPr>
            <w:tcW w:w="992" w:type="dxa"/>
            <w:tcBorders>
              <w:top w:val="single" w:sz="2" w:space="0" w:color="auto"/>
              <w:left w:val="single" w:sz="2" w:space="0" w:color="auto"/>
              <w:right w:val="single" w:sz="2" w:space="0" w:color="auto"/>
            </w:tcBorders>
            <w:shd w:val="clear" w:color="000000" w:fill="4472C4"/>
            <w:noWrap/>
            <w:vAlign w:val="bottom"/>
            <w:hideMark/>
          </w:tcPr>
          <w:p w14:paraId="0F84D99F" w14:textId="77777777" w:rsidR="0032076D" w:rsidRPr="00825BEC" w:rsidRDefault="0032076D" w:rsidP="00546FB9">
            <w:pPr>
              <w:jc w:val="right"/>
              <w:rPr>
                <w:color w:val="FFFF00"/>
                <w:sz w:val="18"/>
                <w:szCs w:val="18"/>
              </w:rPr>
            </w:pPr>
            <w:r w:rsidRPr="00825BEC">
              <w:rPr>
                <w:color w:val="FFFF00"/>
                <w:sz w:val="18"/>
                <w:szCs w:val="18"/>
              </w:rPr>
              <w:t>1.805.949</w:t>
            </w:r>
          </w:p>
        </w:tc>
        <w:tc>
          <w:tcPr>
            <w:tcW w:w="1016" w:type="dxa"/>
            <w:tcBorders>
              <w:top w:val="single" w:sz="2" w:space="0" w:color="auto"/>
              <w:left w:val="single" w:sz="2" w:space="0" w:color="auto"/>
            </w:tcBorders>
            <w:shd w:val="clear" w:color="000000" w:fill="4472C4"/>
            <w:noWrap/>
            <w:vAlign w:val="bottom"/>
            <w:hideMark/>
          </w:tcPr>
          <w:p w14:paraId="769D5B1C" w14:textId="77777777" w:rsidR="0032076D" w:rsidRPr="00825BEC" w:rsidRDefault="0032076D" w:rsidP="00546FB9">
            <w:pPr>
              <w:jc w:val="right"/>
              <w:rPr>
                <w:color w:val="FFFF00"/>
                <w:sz w:val="18"/>
                <w:szCs w:val="18"/>
              </w:rPr>
            </w:pPr>
            <w:r w:rsidRPr="00825BEC">
              <w:rPr>
                <w:color w:val="FFFF00"/>
                <w:sz w:val="18"/>
                <w:szCs w:val="18"/>
              </w:rPr>
              <w:t>9.607.907</w:t>
            </w:r>
          </w:p>
        </w:tc>
        <w:tc>
          <w:tcPr>
            <w:tcW w:w="1111" w:type="dxa"/>
            <w:tcBorders>
              <w:top w:val="single" w:sz="2" w:space="0" w:color="auto"/>
              <w:right w:val="single" w:sz="2" w:space="0" w:color="auto"/>
            </w:tcBorders>
            <w:shd w:val="clear" w:color="000000" w:fill="4472C4"/>
            <w:noWrap/>
            <w:vAlign w:val="bottom"/>
            <w:hideMark/>
          </w:tcPr>
          <w:p w14:paraId="0DBD43C6" w14:textId="77777777" w:rsidR="0032076D" w:rsidRPr="00825BEC" w:rsidRDefault="0032076D" w:rsidP="00546FB9">
            <w:pPr>
              <w:jc w:val="right"/>
              <w:rPr>
                <w:color w:val="FFFF00"/>
                <w:sz w:val="18"/>
                <w:szCs w:val="18"/>
              </w:rPr>
            </w:pPr>
            <w:r w:rsidRPr="00825BEC">
              <w:rPr>
                <w:color w:val="FFFF00"/>
                <w:sz w:val="18"/>
                <w:szCs w:val="18"/>
              </w:rPr>
              <w:t>13.152.130</w:t>
            </w:r>
          </w:p>
        </w:tc>
        <w:tc>
          <w:tcPr>
            <w:tcW w:w="850" w:type="dxa"/>
            <w:tcBorders>
              <w:top w:val="single" w:sz="2" w:space="0" w:color="auto"/>
              <w:left w:val="single" w:sz="2" w:space="0" w:color="auto"/>
            </w:tcBorders>
            <w:shd w:val="clear" w:color="000000" w:fill="4472C4"/>
            <w:noWrap/>
            <w:vAlign w:val="bottom"/>
            <w:hideMark/>
          </w:tcPr>
          <w:p w14:paraId="30DDCD7C"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388377FE" w14:textId="77777777" w:rsidTr="00825BEC">
        <w:trPr>
          <w:trHeight w:val="290"/>
        </w:trPr>
        <w:tc>
          <w:tcPr>
            <w:tcW w:w="2679" w:type="dxa"/>
            <w:shd w:val="clear" w:color="auto" w:fill="auto"/>
            <w:noWrap/>
            <w:vAlign w:val="bottom"/>
            <w:hideMark/>
          </w:tcPr>
          <w:p w14:paraId="2FE2F2DB" w14:textId="77777777" w:rsidR="0032076D" w:rsidRPr="00825BEC" w:rsidRDefault="0032076D" w:rsidP="00546FB9">
            <w:pPr>
              <w:rPr>
                <w:b/>
                <w:bCs/>
                <w:color w:val="000000"/>
                <w:sz w:val="18"/>
                <w:szCs w:val="18"/>
              </w:rPr>
            </w:pPr>
            <w:r w:rsidRPr="00825BEC">
              <w:rPr>
                <w:b/>
                <w:bCs/>
                <w:color w:val="000000"/>
                <w:sz w:val="18"/>
                <w:szCs w:val="18"/>
              </w:rPr>
              <w:t>Skupaj</w:t>
            </w:r>
          </w:p>
        </w:tc>
        <w:tc>
          <w:tcPr>
            <w:tcW w:w="992" w:type="dxa"/>
            <w:tcBorders>
              <w:right w:val="single" w:sz="2" w:space="0" w:color="auto"/>
            </w:tcBorders>
            <w:shd w:val="clear" w:color="auto" w:fill="auto"/>
            <w:noWrap/>
            <w:vAlign w:val="bottom"/>
            <w:hideMark/>
          </w:tcPr>
          <w:p w14:paraId="308B8A16" w14:textId="77777777" w:rsidR="0032076D" w:rsidRPr="00825BEC" w:rsidRDefault="0032076D" w:rsidP="00546FB9">
            <w:pPr>
              <w:jc w:val="right"/>
              <w:rPr>
                <w:b/>
                <w:bCs/>
                <w:color w:val="000000"/>
                <w:sz w:val="18"/>
                <w:szCs w:val="18"/>
              </w:rPr>
            </w:pPr>
            <w:r w:rsidRPr="00825BEC">
              <w:rPr>
                <w:b/>
                <w:bCs/>
                <w:color w:val="000000"/>
                <w:sz w:val="18"/>
                <w:szCs w:val="18"/>
              </w:rPr>
              <w:t>2.181.506</w:t>
            </w:r>
          </w:p>
        </w:tc>
        <w:tc>
          <w:tcPr>
            <w:tcW w:w="992" w:type="dxa"/>
            <w:tcBorders>
              <w:left w:val="single" w:sz="2" w:space="0" w:color="auto"/>
              <w:right w:val="single" w:sz="2" w:space="0" w:color="auto"/>
            </w:tcBorders>
            <w:shd w:val="clear" w:color="auto" w:fill="auto"/>
            <w:noWrap/>
            <w:vAlign w:val="bottom"/>
            <w:hideMark/>
          </w:tcPr>
          <w:p w14:paraId="743D2F40" w14:textId="77777777" w:rsidR="0032076D" w:rsidRPr="00825BEC" w:rsidRDefault="0032076D" w:rsidP="00546FB9">
            <w:pPr>
              <w:jc w:val="right"/>
              <w:rPr>
                <w:b/>
                <w:bCs/>
                <w:color w:val="000000"/>
                <w:sz w:val="18"/>
                <w:szCs w:val="18"/>
              </w:rPr>
            </w:pPr>
            <w:r w:rsidRPr="00825BEC">
              <w:rPr>
                <w:b/>
                <w:bCs/>
                <w:color w:val="000000"/>
                <w:sz w:val="18"/>
                <w:szCs w:val="18"/>
              </w:rPr>
              <w:t>8.637.560</w:t>
            </w:r>
          </w:p>
        </w:tc>
        <w:tc>
          <w:tcPr>
            <w:tcW w:w="1134" w:type="dxa"/>
            <w:tcBorders>
              <w:left w:val="single" w:sz="2" w:space="0" w:color="auto"/>
              <w:right w:val="single" w:sz="2" w:space="0" w:color="auto"/>
            </w:tcBorders>
            <w:shd w:val="clear" w:color="auto" w:fill="auto"/>
            <w:noWrap/>
            <w:vAlign w:val="bottom"/>
            <w:hideMark/>
          </w:tcPr>
          <w:p w14:paraId="6A4AB278" w14:textId="77777777" w:rsidR="0032076D" w:rsidRPr="00825BEC" w:rsidRDefault="0032076D" w:rsidP="00546FB9">
            <w:pPr>
              <w:jc w:val="right"/>
              <w:rPr>
                <w:b/>
                <w:bCs/>
                <w:color w:val="000000"/>
                <w:sz w:val="18"/>
                <w:szCs w:val="18"/>
              </w:rPr>
            </w:pPr>
            <w:r w:rsidRPr="00825BEC">
              <w:rPr>
                <w:b/>
                <w:bCs/>
                <w:color w:val="000000"/>
                <w:sz w:val="18"/>
                <w:szCs w:val="18"/>
              </w:rPr>
              <w:t>15.935.044</w:t>
            </w:r>
          </w:p>
        </w:tc>
        <w:tc>
          <w:tcPr>
            <w:tcW w:w="992" w:type="dxa"/>
            <w:tcBorders>
              <w:left w:val="single" w:sz="2" w:space="0" w:color="auto"/>
              <w:right w:val="single" w:sz="2" w:space="0" w:color="auto"/>
            </w:tcBorders>
            <w:shd w:val="clear" w:color="auto" w:fill="auto"/>
            <w:noWrap/>
            <w:vAlign w:val="bottom"/>
            <w:hideMark/>
          </w:tcPr>
          <w:p w14:paraId="4EAD8820" w14:textId="77777777" w:rsidR="0032076D" w:rsidRPr="00825BEC" w:rsidRDefault="0032076D" w:rsidP="00546FB9">
            <w:pPr>
              <w:jc w:val="right"/>
              <w:rPr>
                <w:b/>
                <w:bCs/>
                <w:color w:val="000000"/>
                <w:sz w:val="18"/>
                <w:szCs w:val="18"/>
              </w:rPr>
            </w:pPr>
            <w:r w:rsidRPr="00825BEC">
              <w:rPr>
                <w:b/>
                <w:bCs/>
                <w:color w:val="000000"/>
                <w:sz w:val="18"/>
                <w:szCs w:val="18"/>
              </w:rPr>
              <w:t>19.164.797</w:t>
            </w:r>
          </w:p>
        </w:tc>
        <w:tc>
          <w:tcPr>
            <w:tcW w:w="1016" w:type="dxa"/>
            <w:tcBorders>
              <w:left w:val="single" w:sz="2" w:space="0" w:color="auto"/>
            </w:tcBorders>
            <w:shd w:val="clear" w:color="auto" w:fill="auto"/>
            <w:noWrap/>
            <w:vAlign w:val="bottom"/>
            <w:hideMark/>
          </w:tcPr>
          <w:p w14:paraId="724C07FE" w14:textId="77777777" w:rsidR="0032076D" w:rsidRPr="00825BEC" w:rsidRDefault="0032076D" w:rsidP="00546FB9">
            <w:pPr>
              <w:jc w:val="right"/>
              <w:rPr>
                <w:b/>
                <w:bCs/>
                <w:color w:val="000000"/>
                <w:sz w:val="18"/>
                <w:szCs w:val="18"/>
              </w:rPr>
            </w:pPr>
            <w:r w:rsidRPr="00825BEC">
              <w:rPr>
                <w:b/>
                <w:bCs/>
                <w:color w:val="000000"/>
                <w:sz w:val="18"/>
                <w:szCs w:val="18"/>
              </w:rPr>
              <w:t>70.988.913</w:t>
            </w:r>
          </w:p>
        </w:tc>
        <w:tc>
          <w:tcPr>
            <w:tcW w:w="1111" w:type="dxa"/>
            <w:tcBorders>
              <w:right w:val="single" w:sz="2" w:space="0" w:color="auto"/>
            </w:tcBorders>
            <w:shd w:val="clear" w:color="auto" w:fill="auto"/>
            <w:noWrap/>
            <w:vAlign w:val="bottom"/>
            <w:hideMark/>
          </w:tcPr>
          <w:p w14:paraId="69DB8957" w14:textId="77777777" w:rsidR="0032076D" w:rsidRPr="00825BEC" w:rsidRDefault="0032076D" w:rsidP="00546FB9">
            <w:pPr>
              <w:jc w:val="right"/>
              <w:rPr>
                <w:b/>
                <w:bCs/>
                <w:color w:val="000000"/>
                <w:sz w:val="18"/>
                <w:szCs w:val="18"/>
              </w:rPr>
            </w:pPr>
            <w:r w:rsidRPr="00825BEC">
              <w:rPr>
                <w:b/>
                <w:bCs/>
                <w:color w:val="000000"/>
                <w:sz w:val="18"/>
                <w:szCs w:val="18"/>
              </w:rPr>
              <w:t>116.907.820</w:t>
            </w:r>
          </w:p>
        </w:tc>
        <w:tc>
          <w:tcPr>
            <w:tcW w:w="850" w:type="dxa"/>
            <w:tcBorders>
              <w:left w:val="single" w:sz="2" w:space="0" w:color="auto"/>
            </w:tcBorders>
            <w:shd w:val="clear" w:color="auto" w:fill="auto"/>
            <w:noWrap/>
            <w:vAlign w:val="bottom"/>
            <w:hideMark/>
          </w:tcPr>
          <w:p w14:paraId="2630C85E" w14:textId="77777777" w:rsidR="0032076D" w:rsidRPr="00825BEC" w:rsidRDefault="0032076D" w:rsidP="00546FB9">
            <w:pPr>
              <w:jc w:val="right"/>
              <w:rPr>
                <w:b/>
                <w:bCs/>
                <w:color w:val="000000"/>
                <w:sz w:val="18"/>
                <w:szCs w:val="18"/>
              </w:rPr>
            </w:pPr>
            <w:r w:rsidRPr="00825BEC">
              <w:rPr>
                <w:b/>
                <w:bCs/>
                <w:color w:val="000000"/>
                <w:sz w:val="18"/>
                <w:szCs w:val="18"/>
              </w:rPr>
              <w:t>100,00%</w:t>
            </w:r>
          </w:p>
        </w:tc>
      </w:tr>
    </w:tbl>
    <w:p w14:paraId="269F2DCE" w14:textId="77777777" w:rsidR="0032076D" w:rsidRPr="00825BEC" w:rsidRDefault="0032076D" w:rsidP="0032076D">
      <w:pPr>
        <w:pStyle w:val="Odstavekseznama"/>
        <w:rPr>
          <w:b/>
          <w:bCs/>
        </w:rPr>
      </w:pPr>
    </w:p>
    <w:p w14:paraId="60BA14F5" w14:textId="77777777" w:rsidR="0032076D" w:rsidRPr="00825BEC" w:rsidRDefault="0032076D" w:rsidP="0032076D">
      <w:pPr>
        <w:spacing w:line="276" w:lineRule="auto"/>
        <w:ind w:left="426"/>
        <w:rPr>
          <w:b/>
          <w:bCs/>
        </w:rPr>
      </w:pPr>
      <w:r w:rsidRPr="00825BEC">
        <w:rPr>
          <w:b/>
          <w:bCs/>
        </w:rPr>
        <w:t>Viri financiranja po občinah po letih so sledeči:</w:t>
      </w:r>
    </w:p>
    <w:tbl>
      <w:tblPr>
        <w:tblW w:w="976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4A0" w:firstRow="1" w:lastRow="0" w:firstColumn="1" w:lastColumn="0" w:noHBand="0" w:noVBand="1"/>
      </w:tblPr>
      <w:tblGrid>
        <w:gridCol w:w="2962"/>
        <w:gridCol w:w="968"/>
        <w:gridCol w:w="969"/>
        <w:gridCol w:w="969"/>
        <w:gridCol w:w="968"/>
        <w:gridCol w:w="969"/>
        <w:gridCol w:w="1111"/>
        <w:gridCol w:w="850"/>
      </w:tblGrid>
      <w:tr w:rsidR="0032076D" w:rsidRPr="00825BEC" w14:paraId="62802016" w14:textId="77777777" w:rsidTr="00546FB9">
        <w:trPr>
          <w:trHeight w:val="290"/>
        </w:trPr>
        <w:tc>
          <w:tcPr>
            <w:tcW w:w="2962" w:type="dxa"/>
            <w:tcBorders>
              <w:bottom w:val="single" w:sz="2" w:space="0" w:color="auto"/>
            </w:tcBorders>
            <w:shd w:val="clear" w:color="000000" w:fill="FFE699"/>
            <w:noWrap/>
            <w:vAlign w:val="bottom"/>
            <w:hideMark/>
          </w:tcPr>
          <w:p w14:paraId="5DC2F4B0" w14:textId="77777777" w:rsidR="0032076D" w:rsidRPr="00825BEC" w:rsidRDefault="0032076D" w:rsidP="00546FB9">
            <w:pPr>
              <w:rPr>
                <w:b/>
                <w:bCs/>
                <w:color w:val="000000"/>
                <w:sz w:val="18"/>
                <w:szCs w:val="18"/>
              </w:rPr>
            </w:pPr>
            <w:r w:rsidRPr="00825BEC">
              <w:rPr>
                <w:b/>
                <w:bCs/>
                <w:color w:val="000000"/>
                <w:sz w:val="18"/>
                <w:szCs w:val="18"/>
              </w:rPr>
              <w:t>Mestna občina Koper</w:t>
            </w:r>
          </w:p>
        </w:tc>
        <w:tc>
          <w:tcPr>
            <w:tcW w:w="968" w:type="dxa"/>
            <w:tcBorders>
              <w:bottom w:val="single" w:sz="2" w:space="0" w:color="auto"/>
              <w:right w:val="single" w:sz="2" w:space="0" w:color="auto"/>
            </w:tcBorders>
            <w:shd w:val="clear" w:color="000000" w:fill="FFE699"/>
            <w:noWrap/>
            <w:vAlign w:val="bottom"/>
            <w:hideMark/>
          </w:tcPr>
          <w:p w14:paraId="1B31DD2E"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left w:val="single" w:sz="2" w:space="0" w:color="auto"/>
              <w:bottom w:val="single" w:sz="2" w:space="0" w:color="auto"/>
              <w:right w:val="single" w:sz="2" w:space="0" w:color="auto"/>
            </w:tcBorders>
            <w:shd w:val="clear" w:color="000000" w:fill="FFE699"/>
            <w:noWrap/>
            <w:vAlign w:val="bottom"/>
            <w:hideMark/>
          </w:tcPr>
          <w:p w14:paraId="62FEEDFF"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left w:val="single" w:sz="2" w:space="0" w:color="auto"/>
              <w:bottom w:val="single" w:sz="2" w:space="0" w:color="auto"/>
              <w:right w:val="single" w:sz="2" w:space="0" w:color="auto"/>
            </w:tcBorders>
            <w:shd w:val="clear" w:color="000000" w:fill="FFE699"/>
            <w:noWrap/>
            <w:vAlign w:val="bottom"/>
            <w:hideMark/>
          </w:tcPr>
          <w:p w14:paraId="68FD49FE"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left w:val="single" w:sz="2" w:space="0" w:color="auto"/>
              <w:bottom w:val="single" w:sz="2" w:space="0" w:color="auto"/>
              <w:right w:val="single" w:sz="2" w:space="0" w:color="auto"/>
            </w:tcBorders>
            <w:shd w:val="clear" w:color="000000" w:fill="FFE699"/>
            <w:noWrap/>
            <w:vAlign w:val="bottom"/>
            <w:hideMark/>
          </w:tcPr>
          <w:p w14:paraId="580C86DD"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left w:val="single" w:sz="2" w:space="0" w:color="auto"/>
              <w:bottom w:val="single" w:sz="2" w:space="0" w:color="auto"/>
            </w:tcBorders>
            <w:shd w:val="clear" w:color="000000" w:fill="FFE699"/>
            <w:noWrap/>
            <w:vAlign w:val="bottom"/>
            <w:hideMark/>
          </w:tcPr>
          <w:p w14:paraId="739EB435"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FFE699"/>
            <w:noWrap/>
            <w:vAlign w:val="bottom"/>
            <w:hideMark/>
          </w:tcPr>
          <w:p w14:paraId="2A7452FC"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FFE699"/>
            <w:noWrap/>
            <w:vAlign w:val="bottom"/>
            <w:hideMark/>
          </w:tcPr>
          <w:p w14:paraId="4BA05F98"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5E7C82CD" w14:textId="77777777" w:rsidTr="00546FB9">
        <w:trPr>
          <w:trHeight w:val="290"/>
        </w:trPr>
        <w:tc>
          <w:tcPr>
            <w:tcW w:w="2962" w:type="dxa"/>
            <w:tcBorders>
              <w:top w:val="single" w:sz="2" w:space="0" w:color="auto"/>
              <w:bottom w:val="single" w:sz="2" w:space="0" w:color="auto"/>
            </w:tcBorders>
            <w:shd w:val="clear" w:color="000000" w:fill="FFF2CC"/>
            <w:noWrap/>
            <w:vAlign w:val="bottom"/>
            <w:hideMark/>
          </w:tcPr>
          <w:p w14:paraId="685BCBF9" w14:textId="77777777" w:rsidR="0032076D" w:rsidRPr="00825BEC" w:rsidRDefault="0032076D" w:rsidP="00546FB9">
            <w:pPr>
              <w:rPr>
                <w:color w:val="000000"/>
                <w:sz w:val="18"/>
                <w:szCs w:val="18"/>
              </w:rPr>
            </w:pPr>
            <w:r w:rsidRPr="00825BEC">
              <w:rPr>
                <w:color w:val="000000"/>
                <w:sz w:val="18"/>
                <w:szCs w:val="18"/>
              </w:rPr>
              <w:t>Mestna občina Koper iz proračuna</w:t>
            </w:r>
          </w:p>
        </w:tc>
        <w:tc>
          <w:tcPr>
            <w:tcW w:w="968" w:type="dxa"/>
            <w:tcBorders>
              <w:top w:val="single" w:sz="2" w:space="0" w:color="auto"/>
              <w:bottom w:val="single" w:sz="2" w:space="0" w:color="auto"/>
              <w:right w:val="single" w:sz="2" w:space="0" w:color="auto"/>
            </w:tcBorders>
            <w:shd w:val="clear" w:color="000000" w:fill="FFF2CC"/>
            <w:noWrap/>
            <w:vAlign w:val="bottom"/>
            <w:hideMark/>
          </w:tcPr>
          <w:p w14:paraId="24AD0373" w14:textId="77777777" w:rsidR="0032076D" w:rsidRPr="00825BEC" w:rsidRDefault="0032076D" w:rsidP="00546FB9">
            <w:pPr>
              <w:jc w:val="right"/>
              <w:rPr>
                <w:color w:val="000000"/>
                <w:sz w:val="18"/>
                <w:szCs w:val="18"/>
              </w:rPr>
            </w:pPr>
            <w:r w:rsidRPr="00825BEC">
              <w:rPr>
                <w:color w:val="000000"/>
                <w:sz w:val="18"/>
                <w:szCs w:val="18"/>
              </w:rPr>
              <w:t>439.740</w:t>
            </w:r>
          </w:p>
        </w:tc>
        <w:tc>
          <w:tcPr>
            <w:tcW w:w="969"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1C6A0D26" w14:textId="77777777" w:rsidR="0032076D" w:rsidRPr="00825BEC" w:rsidRDefault="0032076D" w:rsidP="00546FB9">
            <w:pPr>
              <w:jc w:val="right"/>
              <w:rPr>
                <w:color w:val="000000"/>
                <w:sz w:val="18"/>
                <w:szCs w:val="18"/>
              </w:rPr>
            </w:pPr>
            <w:r w:rsidRPr="00825BEC">
              <w:rPr>
                <w:color w:val="000000"/>
                <w:sz w:val="18"/>
                <w:szCs w:val="18"/>
              </w:rPr>
              <w:t>909.035</w:t>
            </w:r>
          </w:p>
        </w:tc>
        <w:tc>
          <w:tcPr>
            <w:tcW w:w="969"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2B873164" w14:textId="77777777" w:rsidR="0032076D" w:rsidRPr="00825BEC" w:rsidRDefault="0032076D" w:rsidP="00546FB9">
            <w:pPr>
              <w:jc w:val="right"/>
              <w:rPr>
                <w:color w:val="000000"/>
                <w:sz w:val="18"/>
                <w:szCs w:val="18"/>
              </w:rPr>
            </w:pPr>
            <w:r w:rsidRPr="00825BEC">
              <w:rPr>
                <w:color w:val="000000"/>
                <w:sz w:val="18"/>
                <w:szCs w:val="18"/>
              </w:rPr>
              <w:t>1.617.066</w:t>
            </w:r>
          </w:p>
        </w:tc>
        <w:tc>
          <w:tcPr>
            <w:tcW w:w="968"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7C7E80D9" w14:textId="77777777" w:rsidR="0032076D" w:rsidRPr="00825BEC" w:rsidRDefault="0032076D" w:rsidP="00546FB9">
            <w:pPr>
              <w:jc w:val="right"/>
              <w:rPr>
                <w:color w:val="000000"/>
                <w:sz w:val="18"/>
                <w:szCs w:val="18"/>
              </w:rPr>
            </w:pPr>
            <w:r w:rsidRPr="00825BEC">
              <w:rPr>
                <w:color w:val="000000"/>
                <w:sz w:val="18"/>
                <w:szCs w:val="18"/>
              </w:rPr>
              <w:t>1.617.066</w:t>
            </w:r>
          </w:p>
        </w:tc>
        <w:tc>
          <w:tcPr>
            <w:tcW w:w="969" w:type="dxa"/>
            <w:tcBorders>
              <w:top w:val="single" w:sz="2" w:space="0" w:color="auto"/>
              <w:left w:val="single" w:sz="2" w:space="0" w:color="auto"/>
              <w:bottom w:val="single" w:sz="2" w:space="0" w:color="auto"/>
            </w:tcBorders>
            <w:shd w:val="clear" w:color="000000" w:fill="FFF2CC"/>
            <w:noWrap/>
            <w:vAlign w:val="bottom"/>
            <w:hideMark/>
          </w:tcPr>
          <w:p w14:paraId="1C21F587" w14:textId="77777777" w:rsidR="0032076D" w:rsidRPr="00825BEC" w:rsidRDefault="0032076D" w:rsidP="00546FB9">
            <w:pPr>
              <w:jc w:val="right"/>
              <w:rPr>
                <w:color w:val="000000"/>
                <w:sz w:val="18"/>
                <w:szCs w:val="18"/>
              </w:rPr>
            </w:pPr>
            <w:r w:rsidRPr="00825BEC">
              <w:rPr>
                <w:color w:val="000000"/>
                <w:sz w:val="18"/>
                <w:szCs w:val="18"/>
              </w:rPr>
              <w:t>1.477.326</w:t>
            </w:r>
          </w:p>
        </w:tc>
        <w:tc>
          <w:tcPr>
            <w:tcW w:w="1111" w:type="dxa"/>
            <w:tcBorders>
              <w:top w:val="single" w:sz="2" w:space="0" w:color="auto"/>
              <w:bottom w:val="single" w:sz="2" w:space="0" w:color="auto"/>
              <w:right w:val="single" w:sz="2" w:space="0" w:color="auto"/>
            </w:tcBorders>
            <w:shd w:val="clear" w:color="000000" w:fill="FFF2CC"/>
            <w:noWrap/>
            <w:vAlign w:val="bottom"/>
            <w:hideMark/>
          </w:tcPr>
          <w:p w14:paraId="5DD4F6B6" w14:textId="77777777" w:rsidR="0032076D" w:rsidRPr="00825BEC" w:rsidRDefault="0032076D" w:rsidP="00546FB9">
            <w:pPr>
              <w:jc w:val="right"/>
              <w:rPr>
                <w:color w:val="000000"/>
                <w:sz w:val="18"/>
                <w:szCs w:val="18"/>
              </w:rPr>
            </w:pPr>
            <w:r w:rsidRPr="00825BEC">
              <w:rPr>
                <w:color w:val="000000"/>
                <w:sz w:val="18"/>
                <w:szCs w:val="18"/>
              </w:rPr>
              <w:t>6.060.233</w:t>
            </w:r>
          </w:p>
        </w:tc>
        <w:tc>
          <w:tcPr>
            <w:tcW w:w="850" w:type="dxa"/>
            <w:tcBorders>
              <w:top w:val="single" w:sz="2" w:space="0" w:color="auto"/>
              <w:left w:val="single" w:sz="2" w:space="0" w:color="auto"/>
              <w:bottom w:val="single" w:sz="2" w:space="0" w:color="auto"/>
            </w:tcBorders>
            <w:shd w:val="clear" w:color="000000" w:fill="FFF2CC"/>
            <w:noWrap/>
            <w:vAlign w:val="bottom"/>
            <w:hideMark/>
          </w:tcPr>
          <w:p w14:paraId="4E098693"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57E6E912"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69B2E4A9"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0EFB20B5"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3227627" w14:textId="77777777" w:rsidR="0032076D" w:rsidRPr="00825BEC" w:rsidRDefault="0032076D" w:rsidP="00546FB9">
            <w:pPr>
              <w:jc w:val="right"/>
              <w:rPr>
                <w:color w:val="FFFF00"/>
                <w:sz w:val="18"/>
                <w:szCs w:val="18"/>
              </w:rPr>
            </w:pPr>
            <w:r w:rsidRPr="00825BEC">
              <w:rPr>
                <w:color w:val="FFFF00"/>
                <w:sz w:val="18"/>
                <w:szCs w:val="18"/>
              </w:rPr>
              <w:t>539.494</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C1B8B0F" w14:textId="77777777" w:rsidR="0032076D" w:rsidRPr="00825BEC" w:rsidRDefault="0032076D" w:rsidP="00546FB9">
            <w:pPr>
              <w:jc w:val="right"/>
              <w:rPr>
                <w:color w:val="FFFF00"/>
                <w:sz w:val="18"/>
                <w:szCs w:val="18"/>
              </w:rPr>
            </w:pPr>
            <w:r w:rsidRPr="00825BEC">
              <w:rPr>
                <w:color w:val="FFFF00"/>
                <w:sz w:val="18"/>
                <w:szCs w:val="18"/>
              </w:rPr>
              <w:t>1.863.390</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7B2B6EE" w14:textId="77777777" w:rsidR="0032076D" w:rsidRPr="00825BEC" w:rsidRDefault="0032076D" w:rsidP="00546FB9">
            <w:pPr>
              <w:jc w:val="right"/>
              <w:rPr>
                <w:color w:val="FFFF00"/>
                <w:sz w:val="18"/>
                <w:szCs w:val="18"/>
              </w:rPr>
            </w:pPr>
            <w:r w:rsidRPr="00825BEC">
              <w:rPr>
                <w:color w:val="FFFF00"/>
                <w:sz w:val="18"/>
                <w:szCs w:val="18"/>
              </w:rPr>
              <w:t>2.496.433</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1E20CBAA" w14:textId="77777777" w:rsidR="0032076D" w:rsidRPr="00825BEC" w:rsidRDefault="0032076D" w:rsidP="00546FB9">
            <w:pPr>
              <w:jc w:val="right"/>
              <w:rPr>
                <w:color w:val="FFFF00"/>
                <w:sz w:val="18"/>
                <w:szCs w:val="18"/>
              </w:rPr>
            </w:pPr>
            <w:r w:rsidRPr="00825BEC">
              <w:rPr>
                <w:color w:val="FFFF00"/>
                <w:sz w:val="18"/>
                <w:szCs w:val="18"/>
              </w:rPr>
              <w:t>13.281.382</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6B31EE54" w14:textId="77777777" w:rsidR="0032076D" w:rsidRPr="00825BEC" w:rsidRDefault="0032076D" w:rsidP="00546FB9">
            <w:pPr>
              <w:jc w:val="right"/>
              <w:rPr>
                <w:color w:val="FFFF00"/>
                <w:sz w:val="18"/>
                <w:szCs w:val="18"/>
              </w:rPr>
            </w:pPr>
            <w:r w:rsidRPr="00825BEC">
              <w:rPr>
                <w:color w:val="FFFF00"/>
                <w:sz w:val="18"/>
                <w:szCs w:val="18"/>
              </w:rPr>
              <w:t>18.180.699</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759107D8"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457F0FA8" w14:textId="77777777" w:rsidTr="00546FB9">
        <w:trPr>
          <w:trHeight w:val="240"/>
        </w:trPr>
        <w:tc>
          <w:tcPr>
            <w:tcW w:w="2962" w:type="dxa"/>
            <w:tcBorders>
              <w:top w:val="single" w:sz="2" w:space="0" w:color="auto"/>
              <w:bottom w:val="single" w:sz="2" w:space="0" w:color="auto"/>
            </w:tcBorders>
            <w:shd w:val="clear" w:color="000000" w:fill="4472C4"/>
            <w:noWrap/>
            <w:vAlign w:val="bottom"/>
            <w:hideMark/>
          </w:tcPr>
          <w:p w14:paraId="50883E44"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15C991AB"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0E6143A" w14:textId="77777777" w:rsidR="0032076D" w:rsidRPr="00825BEC" w:rsidRDefault="0032076D" w:rsidP="00546FB9">
            <w:pPr>
              <w:jc w:val="right"/>
              <w:rPr>
                <w:color w:val="FFFF00"/>
                <w:sz w:val="18"/>
                <w:szCs w:val="18"/>
              </w:rPr>
            </w:pPr>
            <w:r w:rsidRPr="00825BEC">
              <w:rPr>
                <w:color w:val="FFFF00"/>
                <w:sz w:val="18"/>
                <w:szCs w:val="18"/>
              </w:rPr>
              <w:t>458.570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5A2DD5F" w14:textId="77777777" w:rsidR="0032076D" w:rsidRPr="00825BEC" w:rsidRDefault="0032076D" w:rsidP="00546FB9">
            <w:pPr>
              <w:jc w:val="right"/>
              <w:rPr>
                <w:color w:val="FFFF00"/>
                <w:sz w:val="18"/>
                <w:szCs w:val="18"/>
              </w:rPr>
            </w:pPr>
            <w:r w:rsidRPr="00825BEC">
              <w:rPr>
                <w:color w:val="FFFF00"/>
                <w:sz w:val="18"/>
                <w:szCs w:val="18"/>
              </w:rPr>
              <w:t>1.583.881</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413595C" w14:textId="77777777" w:rsidR="0032076D" w:rsidRPr="00825BEC" w:rsidRDefault="0032076D" w:rsidP="00546FB9">
            <w:pPr>
              <w:jc w:val="right"/>
              <w:rPr>
                <w:color w:val="FFFF00"/>
                <w:sz w:val="18"/>
                <w:szCs w:val="18"/>
              </w:rPr>
            </w:pPr>
            <w:r w:rsidRPr="00825BEC">
              <w:rPr>
                <w:color w:val="FFFF00"/>
                <w:sz w:val="18"/>
                <w:szCs w:val="18"/>
              </w:rPr>
              <w:t>2.121.968</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4557DBB7" w14:textId="77777777" w:rsidR="0032076D" w:rsidRPr="00825BEC" w:rsidRDefault="0032076D" w:rsidP="00546FB9">
            <w:pPr>
              <w:jc w:val="right"/>
              <w:rPr>
                <w:color w:val="FFFF00"/>
                <w:sz w:val="18"/>
                <w:szCs w:val="18"/>
              </w:rPr>
            </w:pPr>
            <w:r w:rsidRPr="00825BEC">
              <w:rPr>
                <w:color w:val="FFFF00"/>
                <w:sz w:val="18"/>
                <w:szCs w:val="18"/>
              </w:rPr>
              <w:t>11.289.175</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5694C549" w14:textId="77777777" w:rsidR="0032076D" w:rsidRPr="00825BEC" w:rsidRDefault="0032076D" w:rsidP="00546FB9">
            <w:pPr>
              <w:jc w:val="right"/>
              <w:rPr>
                <w:color w:val="FFFF00"/>
                <w:sz w:val="18"/>
                <w:szCs w:val="18"/>
              </w:rPr>
            </w:pPr>
            <w:r w:rsidRPr="00825BEC">
              <w:rPr>
                <w:color w:val="FFFF00"/>
                <w:sz w:val="18"/>
                <w:szCs w:val="18"/>
              </w:rPr>
              <w:t>15.453.594</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24615823"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0D908E33" w14:textId="77777777" w:rsidTr="00546FB9">
        <w:trPr>
          <w:trHeight w:val="240"/>
        </w:trPr>
        <w:tc>
          <w:tcPr>
            <w:tcW w:w="2962" w:type="dxa"/>
            <w:tcBorders>
              <w:top w:val="single" w:sz="2" w:space="0" w:color="auto"/>
              <w:bottom w:val="single" w:sz="2" w:space="0" w:color="auto"/>
            </w:tcBorders>
            <w:shd w:val="clear" w:color="000000" w:fill="4472C4"/>
            <w:noWrap/>
            <w:vAlign w:val="bottom"/>
            <w:hideMark/>
          </w:tcPr>
          <w:p w14:paraId="36886AD0"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2A766BAE"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C0DBBF1" w14:textId="77777777" w:rsidR="0032076D" w:rsidRPr="00825BEC" w:rsidRDefault="0032076D" w:rsidP="00546FB9">
            <w:pPr>
              <w:jc w:val="right"/>
              <w:rPr>
                <w:color w:val="FFFF00"/>
                <w:sz w:val="18"/>
                <w:szCs w:val="18"/>
              </w:rPr>
            </w:pPr>
            <w:r w:rsidRPr="00825BEC">
              <w:rPr>
                <w:color w:val="FFFF00"/>
                <w:sz w:val="18"/>
                <w:szCs w:val="18"/>
              </w:rPr>
              <w:t>80.924</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5EFDC33" w14:textId="77777777" w:rsidR="0032076D" w:rsidRPr="00825BEC" w:rsidRDefault="0032076D" w:rsidP="00546FB9">
            <w:pPr>
              <w:jc w:val="right"/>
              <w:rPr>
                <w:color w:val="FFFF00"/>
                <w:sz w:val="18"/>
                <w:szCs w:val="18"/>
              </w:rPr>
            </w:pPr>
            <w:r w:rsidRPr="00825BEC">
              <w:rPr>
                <w:color w:val="FFFF00"/>
                <w:sz w:val="18"/>
                <w:szCs w:val="18"/>
              </w:rPr>
              <w:t>279.508</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DDF6D96" w14:textId="77777777" w:rsidR="0032076D" w:rsidRPr="00825BEC" w:rsidRDefault="0032076D" w:rsidP="00546FB9">
            <w:pPr>
              <w:jc w:val="right"/>
              <w:rPr>
                <w:color w:val="FFFF00"/>
                <w:sz w:val="18"/>
                <w:szCs w:val="18"/>
              </w:rPr>
            </w:pPr>
            <w:r w:rsidRPr="00825BEC">
              <w:rPr>
                <w:color w:val="FFFF00"/>
                <w:sz w:val="18"/>
                <w:szCs w:val="18"/>
              </w:rPr>
              <w:t>374.465</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2F7C0443" w14:textId="77777777" w:rsidR="0032076D" w:rsidRPr="00825BEC" w:rsidRDefault="0032076D" w:rsidP="00546FB9">
            <w:pPr>
              <w:jc w:val="right"/>
              <w:rPr>
                <w:color w:val="FFFF00"/>
                <w:sz w:val="18"/>
                <w:szCs w:val="18"/>
              </w:rPr>
            </w:pPr>
            <w:r w:rsidRPr="00825BEC">
              <w:rPr>
                <w:color w:val="FFFF00"/>
                <w:sz w:val="18"/>
                <w:szCs w:val="18"/>
              </w:rPr>
              <w:t>1.992.207</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43BC400D" w14:textId="77777777" w:rsidR="0032076D" w:rsidRPr="00825BEC" w:rsidRDefault="0032076D" w:rsidP="00546FB9">
            <w:pPr>
              <w:jc w:val="right"/>
              <w:rPr>
                <w:color w:val="FFFF00"/>
                <w:sz w:val="18"/>
                <w:szCs w:val="18"/>
              </w:rPr>
            </w:pPr>
            <w:r w:rsidRPr="00825BEC">
              <w:rPr>
                <w:color w:val="FFFF00"/>
                <w:sz w:val="18"/>
                <w:szCs w:val="18"/>
              </w:rPr>
              <w:t>2.727.105</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27F21807"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5421A058" w14:textId="77777777" w:rsidTr="00546FB9">
        <w:trPr>
          <w:trHeight w:val="290"/>
        </w:trPr>
        <w:tc>
          <w:tcPr>
            <w:tcW w:w="2962" w:type="dxa"/>
            <w:tcBorders>
              <w:top w:val="single" w:sz="2" w:space="0" w:color="auto"/>
              <w:bottom w:val="single" w:sz="12" w:space="0" w:color="auto"/>
            </w:tcBorders>
            <w:shd w:val="clear" w:color="auto" w:fill="auto"/>
            <w:noWrap/>
            <w:vAlign w:val="bottom"/>
            <w:hideMark/>
          </w:tcPr>
          <w:p w14:paraId="7DAC0334"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bottom w:val="single" w:sz="12" w:space="0" w:color="auto"/>
              <w:right w:val="single" w:sz="2" w:space="0" w:color="auto"/>
            </w:tcBorders>
            <w:shd w:val="clear" w:color="auto" w:fill="auto"/>
            <w:noWrap/>
            <w:vAlign w:val="bottom"/>
            <w:hideMark/>
          </w:tcPr>
          <w:p w14:paraId="4B03E970" w14:textId="77777777" w:rsidR="0032076D" w:rsidRPr="00825BEC" w:rsidRDefault="0032076D" w:rsidP="00546FB9">
            <w:pPr>
              <w:jc w:val="right"/>
              <w:rPr>
                <w:b/>
                <w:bCs/>
                <w:color w:val="000000"/>
                <w:sz w:val="18"/>
                <w:szCs w:val="18"/>
              </w:rPr>
            </w:pPr>
            <w:r w:rsidRPr="00825BEC">
              <w:rPr>
                <w:b/>
                <w:bCs/>
                <w:color w:val="000000"/>
                <w:sz w:val="18"/>
                <w:szCs w:val="18"/>
              </w:rPr>
              <w:t>439.740</w:t>
            </w:r>
          </w:p>
        </w:tc>
        <w:tc>
          <w:tcPr>
            <w:tcW w:w="969" w:type="dxa"/>
            <w:tcBorders>
              <w:top w:val="single" w:sz="2" w:space="0" w:color="auto"/>
              <w:left w:val="single" w:sz="2" w:space="0" w:color="auto"/>
              <w:bottom w:val="single" w:sz="12" w:space="0" w:color="auto"/>
              <w:right w:val="single" w:sz="2" w:space="0" w:color="auto"/>
            </w:tcBorders>
            <w:shd w:val="clear" w:color="auto" w:fill="auto"/>
            <w:noWrap/>
            <w:vAlign w:val="bottom"/>
            <w:hideMark/>
          </w:tcPr>
          <w:p w14:paraId="701F37CA" w14:textId="77777777" w:rsidR="0032076D" w:rsidRPr="00825BEC" w:rsidRDefault="0032076D" w:rsidP="00546FB9">
            <w:pPr>
              <w:jc w:val="right"/>
              <w:rPr>
                <w:b/>
                <w:bCs/>
                <w:color w:val="000000"/>
                <w:sz w:val="18"/>
                <w:szCs w:val="18"/>
              </w:rPr>
            </w:pPr>
            <w:r w:rsidRPr="00825BEC">
              <w:rPr>
                <w:b/>
                <w:bCs/>
                <w:color w:val="000000"/>
                <w:sz w:val="18"/>
                <w:szCs w:val="18"/>
              </w:rPr>
              <w:t>1.448.529</w:t>
            </w:r>
          </w:p>
        </w:tc>
        <w:tc>
          <w:tcPr>
            <w:tcW w:w="969" w:type="dxa"/>
            <w:tcBorders>
              <w:top w:val="single" w:sz="2" w:space="0" w:color="auto"/>
              <w:left w:val="single" w:sz="2" w:space="0" w:color="auto"/>
              <w:bottom w:val="single" w:sz="12" w:space="0" w:color="auto"/>
              <w:right w:val="single" w:sz="2" w:space="0" w:color="auto"/>
            </w:tcBorders>
            <w:shd w:val="clear" w:color="auto" w:fill="auto"/>
            <w:noWrap/>
            <w:vAlign w:val="bottom"/>
            <w:hideMark/>
          </w:tcPr>
          <w:p w14:paraId="78AC32DF" w14:textId="77777777" w:rsidR="0032076D" w:rsidRPr="00825BEC" w:rsidRDefault="0032076D" w:rsidP="00546FB9">
            <w:pPr>
              <w:jc w:val="right"/>
              <w:rPr>
                <w:b/>
                <w:bCs/>
                <w:color w:val="000000"/>
                <w:sz w:val="18"/>
                <w:szCs w:val="18"/>
              </w:rPr>
            </w:pPr>
            <w:r w:rsidRPr="00825BEC">
              <w:rPr>
                <w:b/>
                <w:bCs/>
                <w:color w:val="000000"/>
                <w:sz w:val="18"/>
                <w:szCs w:val="18"/>
              </w:rPr>
              <w:t>3.480.456</w:t>
            </w:r>
          </w:p>
        </w:tc>
        <w:tc>
          <w:tcPr>
            <w:tcW w:w="968" w:type="dxa"/>
            <w:tcBorders>
              <w:top w:val="single" w:sz="2" w:space="0" w:color="auto"/>
              <w:left w:val="single" w:sz="2" w:space="0" w:color="auto"/>
              <w:bottom w:val="single" w:sz="12" w:space="0" w:color="auto"/>
              <w:right w:val="single" w:sz="2" w:space="0" w:color="auto"/>
            </w:tcBorders>
            <w:shd w:val="clear" w:color="auto" w:fill="auto"/>
            <w:noWrap/>
            <w:vAlign w:val="bottom"/>
            <w:hideMark/>
          </w:tcPr>
          <w:p w14:paraId="012883D6" w14:textId="77777777" w:rsidR="0032076D" w:rsidRPr="00825BEC" w:rsidRDefault="0032076D" w:rsidP="00546FB9">
            <w:pPr>
              <w:jc w:val="right"/>
              <w:rPr>
                <w:b/>
                <w:bCs/>
                <w:color w:val="000000"/>
                <w:sz w:val="18"/>
                <w:szCs w:val="18"/>
              </w:rPr>
            </w:pPr>
            <w:r w:rsidRPr="00825BEC">
              <w:rPr>
                <w:b/>
                <w:bCs/>
                <w:color w:val="000000"/>
                <w:sz w:val="18"/>
                <w:szCs w:val="18"/>
              </w:rPr>
              <w:t>4.113.499</w:t>
            </w:r>
          </w:p>
        </w:tc>
        <w:tc>
          <w:tcPr>
            <w:tcW w:w="969" w:type="dxa"/>
            <w:tcBorders>
              <w:top w:val="single" w:sz="2" w:space="0" w:color="auto"/>
              <w:left w:val="single" w:sz="2" w:space="0" w:color="auto"/>
              <w:bottom w:val="single" w:sz="12" w:space="0" w:color="auto"/>
            </w:tcBorders>
            <w:shd w:val="clear" w:color="auto" w:fill="auto"/>
            <w:noWrap/>
            <w:vAlign w:val="bottom"/>
            <w:hideMark/>
          </w:tcPr>
          <w:p w14:paraId="0A564EBC" w14:textId="77777777" w:rsidR="0032076D" w:rsidRPr="00825BEC" w:rsidRDefault="0032076D" w:rsidP="00546FB9">
            <w:pPr>
              <w:jc w:val="right"/>
              <w:rPr>
                <w:b/>
                <w:bCs/>
                <w:color w:val="000000"/>
                <w:sz w:val="18"/>
                <w:szCs w:val="18"/>
              </w:rPr>
            </w:pPr>
            <w:r w:rsidRPr="00825BEC">
              <w:rPr>
                <w:b/>
                <w:bCs/>
                <w:color w:val="000000"/>
                <w:sz w:val="18"/>
                <w:szCs w:val="18"/>
              </w:rPr>
              <w:t>14.758.708</w:t>
            </w:r>
          </w:p>
        </w:tc>
        <w:tc>
          <w:tcPr>
            <w:tcW w:w="1111" w:type="dxa"/>
            <w:tcBorders>
              <w:top w:val="single" w:sz="2" w:space="0" w:color="auto"/>
              <w:bottom w:val="single" w:sz="12" w:space="0" w:color="auto"/>
              <w:right w:val="single" w:sz="2" w:space="0" w:color="auto"/>
            </w:tcBorders>
            <w:shd w:val="clear" w:color="auto" w:fill="auto"/>
            <w:noWrap/>
            <w:vAlign w:val="bottom"/>
            <w:hideMark/>
          </w:tcPr>
          <w:p w14:paraId="2C17394C" w14:textId="77777777" w:rsidR="0032076D" w:rsidRPr="00825BEC" w:rsidRDefault="0032076D" w:rsidP="00546FB9">
            <w:pPr>
              <w:jc w:val="right"/>
              <w:rPr>
                <w:b/>
                <w:bCs/>
                <w:color w:val="000000"/>
                <w:sz w:val="18"/>
                <w:szCs w:val="18"/>
              </w:rPr>
            </w:pPr>
            <w:r w:rsidRPr="00825BEC">
              <w:rPr>
                <w:b/>
                <w:bCs/>
                <w:color w:val="000000"/>
                <w:sz w:val="18"/>
                <w:szCs w:val="18"/>
              </w:rPr>
              <w:t>24.240.932</w:t>
            </w:r>
          </w:p>
        </w:tc>
        <w:tc>
          <w:tcPr>
            <w:tcW w:w="850" w:type="dxa"/>
            <w:tcBorders>
              <w:top w:val="single" w:sz="2" w:space="0" w:color="auto"/>
              <w:left w:val="single" w:sz="2" w:space="0" w:color="auto"/>
              <w:bottom w:val="single" w:sz="12" w:space="0" w:color="auto"/>
            </w:tcBorders>
            <w:shd w:val="clear" w:color="auto" w:fill="auto"/>
            <w:noWrap/>
            <w:vAlign w:val="bottom"/>
            <w:hideMark/>
          </w:tcPr>
          <w:p w14:paraId="11FDE407" w14:textId="77777777" w:rsidR="0032076D" w:rsidRPr="00825BEC" w:rsidRDefault="0032076D" w:rsidP="00546FB9">
            <w:pPr>
              <w:jc w:val="right"/>
              <w:rPr>
                <w:b/>
                <w:bCs/>
                <w:color w:val="000000"/>
                <w:sz w:val="18"/>
                <w:szCs w:val="18"/>
              </w:rPr>
            </w:pPr>
            <w:r w:rsidRPr="00825BEC">
              <w:rPr>
                <w:b/>
                <w:bCs/>
                <w:color w:val="000000"/>
                <w:sz w:val="18"/>
                <w:szCs w:val="18"/>
              </w:rPr>
              <w:t>100,00%</w:t>
            </w:r>
          </w:p>
        </w:tc>
      </w:tr>
      <w:tr w:rsidR="0032076D" w:rsidRPr="00825BEC" w14:paraId="5FA24DC8" w14:textId="77777777" w:rsidTr="00546FB9">
        <w:trPr>
          <w:trHeight w:val="290"/>
        </w:trPr>
        <w:tc>
          <w:tcPr>
            <w:tcW w:w="2962" w:type="dxa"/>
            <w:tcBorders>
              <w:top w:val="single" w:sz="12" w:space="0" w:color="auto"/>
              <w:bottom w:val="single" w:sz="12" w:space="0" w:color="auto"/>
              <w:right w:val="nil"/>
            </w:tcBorders>
            <w:shd w:val="clear" w:color="auto" w:fill="auto"/>
            <w:noWrap/>
            <w:vAlign w:val="bottom"/>
            <w:hideMark/>
          </w:tcPr>
          <w:p w14:paraId="29113037" w14:textId="77777777" w:rsidR="0032076D" w:rsidRPr="00825BEC" w:rsidRDefault="0032076D" w:rsidP="00546FB9">
            <w:pPr>
              <w:jc w:val="right"/>
              <w:rPr>
                <w:b/>
                <w:bCs/>
                <w:color w:val="000000"/>
                <w:sz w:val="18"/>
                <w:szCs w:val="18"/>
              </w:rPr>
            </w:pPr>
          </w:p>
        </w:tc>
        <w:tc>
          <w:tcPr>
            <w:tcW w:w="968" w:type="dxa"/>
            <w:tcBorders>
              <w:top w:val="single" w:sz="12" w:space="0" w:color="auto"/>
              <w:left w:val="nil"/>
              <w:bottom w:val="single" w:sz="12" w:space="0" w:color="auto"/>
              <w:right w:val="nil"/>
            </w:tcBorders>
            <w:shd w:val="clear" w:color="auto" w:fill="auto"/>
            <w:noWrap/>
            <w:vAlign w:val="bottom"/>
            <w:hideMark/>
          </w:tcPr>
          <w:p w14:paraId="137380DB" w14:textId="77777777" w:rsidR="0032076D" w:rsidRPr="00825BEC" w:rsidRDefault="0032076D" w:rsidP="00546FB9">
            <w:pPr>
              <w:rPr>
                <w:sz w:val="18"/>
                <w:szCs w:val="18"/>
              </w:rPr>
            </w:pPr>
          </w:p>
        </w:tc>
        <w:tc>
          <w:tcPr>
            <w:tcW w:w="969" w:type="dxa"/>
            <w:tcBorders>
              <w:top w:val="single" w:sz="12" w:space="0" w:color="auto"/>
              <w:left w:val="nil"/>
              <w:bottom w:val="single" w:sz="12" w:space="0" w:color="auto"/>
              <w:right w:val="nil"/>
            </w:tcBorders>
            <w:shd w:val="clear" w:color="auto" w:fill="auto"/>
            <w:noWrap/>
            <w:vAlign w:val="bottom"/>
            <w:hideMark/>
          </w:tcPr>
          <w:p w14:paraId="512300FD" w14:textId="77777777" w:rsidR="0032076D" w:rsidRPr="00825BEC" w:rsidRDefault="0032076D" w:rsidP="00546FB9">
            <w:pPr>
              <w:rPr>
                <w:sz w:val="18"/>
                <w:szCs w:val="18"/>
              </w:rPr>
            </w:pPr>
          </w:p>
        </w:tc>
        <w:tc>
          <w:tcPr>
            <w:tcW w:w="969" w:type="dxa"/>
            <w:tcBorders>
              <w:top w:val="single" w:sz="12" w:space="0" w:color="auto"/>
              <w:left w:val="nil"/>
              <w:bottom w:val="single" w:sz="12" w:space="0" w:color="auto"/>
              <w:right w:val="nil"/>
            </w:tcBorders>
            <w:shd w:val="clear" w:color="auto" w:fill="auto"/>
            <w:noWrap/>
            <w:vAlign w:val="bottom"/>
            <w:hideMark/>
          </w:tcPr>
          <w:p w14:paraId="46E9C2ED" w14:textId="77777777" w:rsidR="0032076D" w:rsidRPr="00825BEC" w:rsidRDefault="0032076D" w:rsidP="00546FB9">
            <w:pPr>
              <w:rPr>
                <w:sz w:val="18"/>
                <w:szCs w:val="18"/>
              </w:rPr>
            </w:pPr>
          </w:p>
        </w:tc>
        <w:tc>
          <w:tcPr>
            <w:tcW w:w="968" w:type="dxa"/>
            <w:tcBorders>
              <w:top w:val="single" w:sz="12" w:space="0" w:color="auto"/>
              <w:left w:val="nil"/>
              <w:bottom w:val="single" w:sz="12" w:space="0" w:color="auto"/>
              <w:right w:val="nil"/>
            </w:tcBorders>
            <w:shd w:val="clear" w:color="auto" w:fill="auto"/>
            <w:noWrap/>
            <w:vAlign w:val="bottom"/>
            <w:hideMark/>
          </w:tcPr>
          <w:p w14:paraId="10E7CFD9" w14:textId="77777777" w:rsidR="0032076D" w:rsidRPr="00825BEC" w:rsidRDefault="0032076D" w:rsidP="00546FB9">
            <w:pPr>
              <w:rPr>
                <w:sz w:val="18"/>
                <w:szCs w:val="18"/>
              </w:rPr>
            </w:pPr>
          </w:p>
        </w:tc>
        <w:tc>
          <w:tcPr>
            <w:tcW w:w="969" w:type="dxa"/>
            <w:tcBorders>
              <w:top w:val="single" w:sz="12" w:space="0" w:color="auto"/>
              <w:left w:val="nil"/>
              <w:bottom w:val="single" w:sz="12" w:space="0" w:color="auto"/>
              <w:right w:val="nil"/>
            </w:tcBorders>
            <w:shd w:val="clear" w:color="auto" w:fill="auto"/>
            <w:noWrap/>
            <w:vAlign w:val="bottom"/>
            <w:hideMark/>
          </w:tcPr>
          <w:p w14:paraId="281D71D4" w14:textId="77777777" w:rsidR="0032076D" w:rsidRPr="00825BEC" w:rsidRDefault="0032076D" w:rsidP="00546FB9">
            <w:pPr>
              <w:rPr>
                <w:sz w:val="18"/>
                <w:szCs w:val="18"/>
              </w:rPr>
            </w:pPr>
          </w:p>
        </w:tc>
        <w:tc>
          <w:tcPr>
            <w:tcW w:w="1111" w:type="dxa"/>
            <w:tcBorders>
              <w:top w:val="single" w:sz="12" w:space="0" w:color="auto"/>
              <w:left w:val="nil"/>
              <w:bottom w:val="single" w:sz="12" w:space="0" w:color="auto"/>
              <w:right w:val="nil"/>
            </w:tcBorders>
            <w:shd w:val="clear" w:color="auto" w:fill="auto"/>
            <w:noWrap/>
            <w:vAlign w:val="bottom"/>
            <w:hideMark/>
          </w:tcPr>
          <w:p w14:paraId="0CA49C20" w14:textId="77777777" w:rsidR="0032076D" w:rsidRPr="00825BEC" w:rsidRDefault="0032076D" w:rsidP="00546FB9">
            <w:pPr>
              <w:rPr>
                <w:sz w:val="18"/>
                <w:szCs w:val="18"/>
              </w:rPr>
            </w:pPr>
          </w:p>
        </w:tc>
        <w:tc>
          <w:tcPr>
            <w:tcW w:w="850" w:type="dxa"/>
            <w:tcBorders>
              <w:top w:val="single" w:sz="12" w:space="0" w:color="auto"/>
              <w:left w:val="nil"/>
              <w:bottom w:val="single" w:sz="12" w:space="0" w:color="auto"/>
            </w:tcBorders>
            <w:shd w:val="clear" w:color="auto" w:fill="auto"/>
            <w:noWrap/>
            <w:vAlign w:val="bottom"/>
            <w:hideMark/>
          </w:tcPr>
          <w:p w14:paraId="22061D64" w14:textId="77777777" w:rsidR="0032076D" w:rsidRPr="00825BEC" w:rsidRDefault="0032076D" w:rsidP="00546FB9">
            <w:pPr>
              <w:rPr>
                <w:sz w:val="18"/>
                <w:szCs w:val="18"/>
              </w:rPr>
            </w:pPr>
          </w:p>
        </w:tc>
      </w:tr>
      <w:tr w:rsidR="0032076D" w:rsidRPr="00825BEC" w14:paraId="4EE4C688" w14:textId="77777777" w:rsidTr="00546FB9">
        <w:trPr>
          <w:trHeight w:val="290"/>
        </w:trPr>
        <w:tc>
          <w:tcPr>
            <w:tcW w:w="2962" w:type="dxa"/>
            <w:tcBorders>
              <w:bottom w:val="single" w:sz="2" w:space="0" w:color="auto"/>
            </w:tcBorders>
            <w:shd w:val="clear" w:color="000000" w:fill="FFE699"/>
            <w:noWrap/>
            <w:vAlign w:val="bottom"/>
            <w:hideMark/>
          </w:tcPr>
          <w:p w14:paraId="708EE44B" w14:textId="77777777" w:rsidR="0032076D" w:rsidRPr="00825BEC" w:rsidRDefault="0032076D" w:rsidP="00546FB9">
            <w:pPr>
              <w:rPr>
                <w:b/>
                <w:bCs/>
                <w:color w:val="000000"/>
                <w:sz w:val="18"/>
                <w:szCs w:val="18"/>
              </w:rPr>
            </w:pPr>
            <w:r w:rsidRPr="00825BEC">
              <w:rPr>
                <w:b/>
                <w:bCs/>
                <w:color w:val="000000"/>
                <w:sz w:val="18"/>
                <w:szCs w:val="18"/>
              </w:rPr>
              <w:t>Občina Piran</w:t>
            </w:r>
          </w:p>
        </w:tc>
        <w:tc>
          <w:tcPr>
            <w:tcW w:w="968" w:type="dxa"/>
            <w:tcBorders>
              <w:bottom w:val="single" w:sz="2" w:space="0" w:color="auto"/>
              <w:right w:val="single" w:sz="2" w:space="0" w:color="auto"/>
            </w:tcBorders>
            <w:shd w:val="clear" w:color="000000" w:fill="FFE699"/>
            <w:noWrap/>
            <w:vAlign w:val="bottom"/>
            <w:hideMark/>
          </w:tcPr>
          <w:p w14:paraId="34D90E01"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left w:val="single" w:sz="2" w:space="0" w:color="auto"/>
              <w:bottom w:val="single" w:sz="2" w:space="0" w:color="auto"/>
              <w:right w:val="single" w:sz="2" w:space="0" w:color="auto"/>
            </w:tcBorders>
            <w:shd w:val="clear" w:color="000000" w:fill="FFE699"/>
            <w:noWrap/>
            <w:vAlign w:val="bottom"/>
            <w:hideMark/>
          </w:tcPr>
          <w:p w14:paraId="05FB007A"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left w:val="single" w:sz="2" w:space="0" w:color="auto"/>
              <w:bottom w:val="single" w:sz="2" w:space="0" w:color="auto"/>
              <w:right w:val="single" w:sz="2" w:space="0" w:color="auto"/>
            </w:tcBorders>
            <w:shd w:val="clear" w:color="000000" w:fill="FFE699"/>
            <w:noWrap/>
            <w:vAlign w:val="bottom"/>
            <w:hideMark/>
          </w:tcPr>
          <w:p w14:paraId="094E0012"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left w:val="single" w:sz="2" w:space="0" w:color="auto"/>
              <w:bottom w:val="single" w:sz="2" w:space="0" w:color="auto"/>
              <w:right w:val="single" w:sz="2" w:space="0" w:color="auto"/>
            </w:tcBorders>
            <w:shd w:val="clear" w:color="000000" w:fill="FFE699"/>
            <w:noWrap/>
            <w:vAlign w:val="bottom"/>
            <w:hideMark/>
          </w:tcPr>
          <w:p w14:paraId="10656B6A"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left w:val="single" w:sz="2" w:space="0" w:color="auto"/>
              <w:bottom w:val="single" w:sz="2" w:space="0" w:color="auto"/>
            </w:tcBorders>
            <w:shd w:val="clear" w:color="000000" w:fill="FFE699"/>
            <w:noWrap/>
            <w:vAlign w:val="bottom"/>
            <w:hideMark/>
          </w:tcPr>
          <w:p w14:paraId="1DD66FD1"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FFE699"/>
            <w:noWrap/>
            <w:vAlign w:val="bottom"/>
            <w:hideMark/>
          </w:tcPr>
          <w:p w14:paraId="468C6224"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FFE699"/>
            <w:noWrap/>
            <w:vAlign w:val="bottom"/>
            <w:hideMark/>
          </w:tcPr>
          <w:p w14:paraId="129DE848"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00EE9A7D" w14:textId="77777777" w:rsidTr="00546FB9">
        <w:trPr>
          <w:trHeight w:val="290"/>
        </w:trPr>
        <w:tc>
          <w:tcPr>
            <w:tcW w:w="2962" w:type="dxa"/>
            <w:tcBorders>
              <w:top w:val="single" w:sz="2" w:space="0" w:color="auto"/>
              <w:bottom w:val="single" w:sz="2" w:space="0" w:color="auto"/>
            </w:tcBorders>
            <w:shd w:val="clear" w:color="000000" w:fill="FFF2CC"/>
            <w:noWrap/>
            <w:vAlign w:val="bottom"/>
            <w:hideMark/>
          </w:tcPr>
          <w:p w14:paraId="39A127F9" w14:textId="77777777" w:rsidR="0032076D" w:rsidRPr="00825BEC" w:rsidRDefault="0032076D" w:rsidP="00546FB9">
            <w:pPr>
              <w:rPr>
                <w:color w:val="000000"/>
                <w:sz w:val="18"/>
                <w:szCs w:val="18"/>
              </w:rPr>
            </w:pPr>
            <w:r w:rsidRPr="00825BEC">
              <w:rPr>
                <w:color w:val="000000"/>
                <w:sz w:val="18"/>
                <w:szCs w:val="18"/>
              </w:rPr>
              <w:lastRenderedPageBreak/>
              <w:t>Občina Piran iz proračuna</w:t>
            </w:r>
          </w:p>
        </w:tc>
        <w:tc>
          <w:tcPr>
            <w:tcW w:w="968" w:type="dxa"/>
            <w:tcBorders>
              <w:top w:val="single" w:sz="2" w:space="0" w:color="auto"/>
              <w:bottom w:val="single" w:sz="2" w:space="0" w:color="auto"/>
              <w:right w:val="single" w:sz="2" w:space="0" w:color="auto"/>
            </w:tcBorders>
            <w:shd w:val="clear" w:color="000000" w:fill="FFF2CC"/>
            <w:noWrap/>
            <w:vAlign w:val="bottom"/>
            <w:hideMark/>
          </w:tcPr>
          <w:p w14:paraId="768749C1" w14:textId="77777777" w:rsidR="0032076D" w:rsidRPr="00825BEC" w:rsidRDefault="0032076D" w:rsidP="00546FB9">
            <w:pPr>
              <w:jc w:val="right"/>
              <w:rPr>
                <w:color w:val="000000"/>
                <w:sz w:val="18"/>
                <w:szCs w:val="18"/>
              </w:rPr>
            </w:pPr>
            <w:r w:rsidRPr="00825BEC">
              <w:rPr>
                <w:color w:val="000000"/>
                <w:sz w:val="18"/>
                <w:szCs w:val="18"/>
              </w:rPr>
              <w:t>251.190</w:t>
            </w:r>
          </w:p>
        </w:tc>
        <w:tc>
          <w:tcPr>
            <w:tcW w:w="969"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3F256A33" w14:textId="77777777" w:rsidR="0032076D" w:rsidRPr="00825BEC" w:rsidRDefault="0032076D" w:rsidP="00546FB9">
            <w:pPr>
              <w:jc w:val="right"/>
              <w:rPr>
                <w:color w:val="000000"/>
                <w:sz w:val="18"/>
                <w:szCs w:val="18"/>
              </w:rPr>
            </w:pPr>
            <w:r w:rsidRPr="00825BEC">
              <w:rPr>
                <w:color w:val="000000"/>
                <w:sz w:val="18"/>
                <w:szCs w:val="18"/>
              </w:rPr>
              <w:t>461.169</w:t>
            </w:r>
          </w:p>
        </w:tc>
        <w:tc>
          <w:tcPr>
            <w:tcW w:w="969"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1967EE63" w14:textId="77777777" w:rsidR="0032076D" w:rsidRPr="00825BEC" w:rsidRDefault="0032076D" w:rsidP="00546FB9">
            <w:pPr>
              <w:jc w:val="right"/>
              <w:rPr>
                <w:color w:val="000000"/>
                <w:sz w:val="18"/>
                <w:szCs w:val="18"/>
              </w:rPr>
            </w:pPr>
            <w:r w:rsidRPr="00825BEC">
              <w:rPr>
                <w:color w:val="000000"/>
                <w:sz w:val="18"/>
                <w:szCs w:val="18"/>
              </w:rPr>
              <w:t>821.097</w:t>
            </w:r>
          </w:p>
        </w:tc>
        <w:tc>
          <w:tcPr>
            <w:tcW w:w="968"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433106DC" w14:textId="77777777" w:rsidR="0032076D" w:rsidRPr="00825BEC" w:rsidRDefault="0032076D" w:rsidP="00546FB9">
            <w:pPr>
              <w:jc w:val="right"/>
              <w:rPr>
                <w:color w:val="000000"/>
                <w:sz w:val="18"/>
                <w:szCs w:val="18"/>
              </w:rPr>
            </w:pPr>
            <w:r w:rsidRPr="00825BEC">
              <w:rPr>
                <w:color w:val="000000"/>
                <w:sz w:val="18"/>
                <w:szCs w:val="18"/>
              </w:rPr>
              <w:t>821.097</w:t>
            </w:r>
          </w:p>
        </w:tc>
        <w:tc>
          <w:tcPr>
            <w:tcW w:w="969" w:type="dxa"/>
            <w:tcBorders>
              <w:top w:val="single" w:sz="2" w:space="0" w:color="auto"/>
              <w:left w:val="single" w:sz="2" w:space="0" w:color="auto"/>
              <w:bottom w:val="single" w:sz="2" w:space="0" w:color="auto"/>
            </w:tcBorders>
            <w:shd w:val="clear" w:color="000000" w:fill="FFF2CC"/>
            <w:noWrap/>
            <w:vAlign w:val="bottom"/>
            <w:hideMark/>
          </w:tcPr>
          <w:p w14:paraId="4AE0F6EB" w14:textId="77777777" w:rsidR="0032076D" w:rsidRPr="00825BEC" w:rsidRDefault="0032076D" w:rsidP="00546FB9">
            <w:pPr>
              <w:jc w:val="right"/>
              <w:rPr>
                <w:color w:val="000000"/>
                <w:sz w:val="18"/>
                <w:szCs w:val="18"/>
              </w:rPr>
            </w:pPr>
            <w:r w:rsidRPr="00825BEC">
              <w:rPr>
                <w:color w:val="000000"/>
                <w:sz w:val="18"/>
                <w:szCs w:val="18"/>
              </w:rPr>
              <w:t>719.907</w:t>
            </w:r>
          </w:p>
        </w:tc>
        <w:tc>
          <w:tcPr>
            <w:tcW w:w="1111" w:type="dxa"/>
            <w:tcBorders>
              <w:top w:val="single" w:sz="2" w:space="0" w:color="auto"/>
              <w:bottom w:val="single" w:sz="2" w:space="0" w:color="auto"/>
              <w:right w:val="single" w:sz="2" w:space="0" w:color="auto"/>
            </w:tcBorders>
            <w:shd w:val="clear" w:color="000000" w:fill="FFF2CC"/>
            <w:noWrap/>
            <w:vAlign w:val="bottom"/>
            <w:hideMark/>
          </w:tcPr>
          <w:p w14:paraId="336D7CC6" w14:textId="77777777" w:rsidR="0032076D" w:rsidRPr="00825BEC" w:rsidRDefault="0032076D" w:rsidP="00546FB9">
            <w:pPr>
              <w:jc w:val="right"/>
              <w:rPr>
                <w:color w:val="000000"/>
                <w:sz w:val="18"/>
                <w:szCs w:val="18"/>
              </w:rPr>
            </w:pPr>
            <w:r w:rsidRPr="00825BEC">
              <w:rPr>
                <w:color w:val="000000"/>
                <w:sz w:val="18"/>
                <w:szCs w:val="18"/>
              </w:rPr>
              <w:t>3.074.460</w:t>
            </w:r>
          </w:p>
        </w:tc>
        <w:tc>
          <w:tcPr>
            <w:tcW w:w="850" w:type="dxa"/>
            <w:tcBorders>
              <w:top w:val="single" w:sz="2" w:space="0" w:color="auto"/>
              <w:left w:val="single" w:sz="2" w:space="0" w:color="auto"/>
              <w:bottom w:val="single" w:sz="2" w:space="0" w:color="auto"/>
            </w:tcBorders>
            <w:shd w:val="clear" w:color="000000" w:fill="FFF2CC"/>
            <w:noWrap/>
            <w:vAlign w:val="bottom"/>
            <w:hideMark/>
          </w:tcPr>
          <w:p w14:paraId="0A5884E2"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4CCCD59F"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5CA94C5B"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65E31992"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458EB87" w14:textId="77777777" w:rsidR="0032076D" w:rsidRPr="00825BEC" w:rsidRDefault="0032076D" w:rsidP="00546FB9">
            <w:pPr>
              <w:jc w:val="right"/>
              <w:rPr>
                <w:color w:val="FFFF00"/>
                <w:sz w:val="18"/>
                <w:szCs w:val="18"/>
              </w:rPr>
            </w:pPr>
            <w:r w:rsidRPr="00825BEC">
              <w:rPr>
                <w:color w:val="FFFF00"/>
                <w:sz w:val="18"/>
                <w:szCs w:val="18"/>
              </w:rPr>
              <w:t>273.695</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2506CB0" w14:textId="77777777" w:rsidR="0032076D" w:rsidRPr="00825BEC" w:rsidRDefault="0032076D" w:rsidP="00546FB9">
            <w:pPr>
              <w:jc w:val="right"/>
              <w:rPr>
                <w:color w:val="FFFF00"/>
                <w:sz w:val="18"/>
                <w:szCs w:val="18"/>
              </w:rPr>
            </w:pPr>
            <w:r w:rsidRPr="00825BEC">
              <w:rPr>
                <w:color w:val="FFFF00"/>
                <w:sz w:val="18"/>
                <w:szCs w:val="18"/>
              </w:rPr>
              <w:t>945.329</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2668331" w14:textId="77777777" w:rsidR="0032076D" w:rsidRPr="00825BEC" w:rsidRDefault="0032076D" w:rsidP="00546FB9">
            <w:pPr>
              <w:jc w:val="right"/>
              <w:rPr>
                <w:color w:val="FFFF00"/>
                <w:sz w:val="18"/>
                <w:szCs w:val="18"/>
              </w:rPr>
            </w:pPr>
            <w:r w:rsidRPr="00825BEC">
              <w:rPr>
                <w:color w:val="FFFF00"/>
                <w:sz w:val="18"/>
                <w:szCs w:val="18"/>
              </w:rPr>
              <w:t>1.266.483</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01C3ADF8" w14:textId="77777777" w:rsidR="0032076D" w:rsidRPr="00825BEC" w:rsidRDefault="0032076D" w:rsidP="00546FB9">
            <w:pPr>
              <w:jc w:val="right"/>
              <w:rPr>
                <w:color w:val="FFFF00"/>
                <w:sz w:val="18"/>
                <w:szCs w:val="18"/>
              </w:rPr>
            </w:pPr>
            <w:r w:rsidRPr="00825BEC">
              <w:rPr>
                <w:color w:val="FFFF00"/>
                <w:sz w:val="18"/>
                <w:szCs w:val="18"/>
              </w:rPr>
              <w:t>6.737.873</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4AF5BB4A" w14:textId="77777777" w:rsidR="0032076D" w:rsidRPr="00825BEC" w:rsidRDefault="0032076D" w:rsidP="00546FB9">
            <w:pPr>
              <w:jc w:val="right"/>
              <w:rPr>
                <w:color w:val="FFFF00"/>
                <w:sz w:val="18"/>
                <w:szCs w:val="18"/>
              </w:rPr>
            </w:pPr>
            <w:r w:rsidRPr="00825BEC">
              <w:rPr>
                <w:color w:val="FFFF00"/>
                <w:sz w:val="18"/>
                <w:szCs w:val="18"/>
              </w:rPr>
              <w:t>9.223.380</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501EE891"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2EC2E564"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692C1185"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5AA91692"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3D3D787" w14:textId="77777777" w:rsidR="0032076D" w:rsidRPr="00825BEC" w:rsidRDefault="0032076D" w:rsidP="00546FB9">
            <w:pPr>
              <w:jc w:val="right"/>
              <w:rPr>
                <w:color w:val="FFFF00"/>
                <w:sz w:val="18"/>
                <w:szCs w:val="18"/>
              </w:rPr>
            </w:pPr>
            <w:r w:rsidRPr="00825BEC">
              <w:rPr>
                <w:color w:val="FFFF00"/>
                <w:sz w:val="18"/>
                <w:szCs w:val="18"/>
              </w:rPr>
              <w:t>232.641</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1000C85" w14:textId="77777777" w:rsidR="0032076D" w:rsidRPr="00825BEC" w:rsidRDefault="0032076D" w:rsidP="00546FB9">
            <w:pPr>
              <w:jc w:val="right"/>
              <w:rPr>
                <w:color w:val="FFFF00"/>
                <w:sz w:val="18"/>
                <w:szCs w:val="18"/>
              </w:rPr>
            </w:pPr>
            <w:r w:rsidRPr="00825BEC">
              <w:rPr>
                <w:color w:val="FFFF00"/>
                <w:sz w:val="18"/>
                <w:szCs w:val="18"/>
              </w:rPr>
              <w:t>803.530</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9ECFFD1" w14:textId="77777777" w:rsidR="0032076D" w:rsidRPr="00825BEC" w:rsidRDefault="0032076D" w:rsidP="00546FB9">
            <w:pPr>
              <w:jc w:val="right"/>
              <w:rPr>
                <w:color w:val="FFFF00"/>
                <w:sz w:val="18"/>
                <w:szCs w:val="18"/>
              </w:rPr>
            </w:pPr>
            <w:r w:rsidRPr="00825BEC">
              <w:rPr>
                <w:color w:val="FFFF00"/>
                <w:sz w:val="18"/>
                <w:szCs w:val="18"/>
              </w:rPr>
              <w:t>1.076.511</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241EC2EE" w14:textId="77777777" w:rsidR="0032076D" w:rsidRPr="00825BEC" w:rsidRDefault="0032076D" w:rsidP="00546FB9">
            <w:pPr>
              <w:jc w:val="right"/>
              <w:rPr>
                <w:color w:val="FFFF00"/>
                <w:sz w:val="18"/>
                <w:szCs w:val="18"/>
              </w:rPr>
            </w:pPr>
            <w:r w:rsidRPr="00825BEC">
              <w:rPr>
                <w:color w:val="FFFF00"/>
                <w:sz w:val="18"/>
                <w:szCs w:val="18"/>
              </w:rPr>
              <w:t>5.727.192</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4B28DB4F" w14:textId="77777777" w:rsidR="0032076D" w:rsidRPr="00825BEC" w:rsidRDefault="0032076D" w:rsidP="00546FB9">
            <w:pPr>
              <w:jc w:val="right"/>
              <w:rPr>
                <w:color w:val="FFFF00"/>
                <w:sz w:val="18"/>
                <w:szCs w:val="18"/>
              </w:rPr>
            </w:pPr>
            <w:r w:rsidRPr="00825BEC">
              <w:rPr>
                <w:color w:val="FFFF00"/>
                <w:sz w:val="18"/>
                <w:szCs w:val="18"/>
              </w:rPr>
              <w:t>7.839.873</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79723E09"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1F762FEA"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05E70C91"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0BD9C4FC"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C66B4C4" w14:textId="77777777" w:rsidR="0032076D" w:rsidRPr="00825BEC" w:rsidRDefault="0032076D" w:rsidP="00546FB9">
            <w:pPr>
              <w:jc w:val="right"/>
              <w:rPr>
                <w:color w:val="FFFF00"/>
                <w:sz w:val="18"/>
                <w:szCs w:val="18"/>
              </w:rPr>
            </w:pPr>
            <w:r w:rsidRPr="00825BEC">
              <w:rPr>
                <w:color w:val="FFFF00"/>
                <w:sz w:val="18"/>
                <w:szCs w:val="18"/>
              </w:rPr>
              <w:t>41.054</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B31860A" w14:textId="77777777" w:rsidR="0032076D" w:rsidRPr="00825BEC" w:rsidRDefault="0032076D" w:rsidP="00546FB9">
            <w:pPr>
              <w:jc w:val="right"/>
              <w:rPr>
                <w:color w:val="FFFF00"/>
                <w:sz w:val="18"/>
                <w:szCs w:val="18"/>
              </w:rPr>
            </w:pPr>
            <w:r w:rsidRPr="00825BEC">
              <w:rPr>
                <w:color w:val="FFFF00"/>
                <w:sz w:val="18"/>
                <w:szCs w:val="18"/>
              </w:rPr>
              <w:t>141.799</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5F0085F" w14:textId="77777777" w:rsidR="0032076D" w:rsidRPr="00825BEC" w:rsidRDefault="0032076D" w:rsidP="00546FB9">
            <w:pPr>
              <w:jc w:val="right"/>
              <w:rPr>
                <w:color w:val="FFFF00"/>
                <w:sz w:val="18"/>
                <w:szCs w:val="18"/>
              </w:rPr>
            </w:pPr>
            <w:r w:rsidRPr="00825BEC">
              <w:rPr>
                <w:color w:val="FFFF00"/>
                <w:sz w:val="18"/>
                <w:szCs w:val="18"/>
              </w:rPr>
              <w:t>189.972</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247DFD14" w14:textId="77777777" w:rsidR="0032076D" w:rsidRPr="00825BEC" w:rsidRDefault="0032076D" w:rsidP="00546FB9">
            <w:pPr>
              <w:jc w:val="right"/>
              <w:rPr>
                <w:color w:val="FFFF00"/>
                <w:sz w:val="18"/>
                <w:szCs w:val="18"/>
              </w:rPr>
            </w:pPr>
            <w:r w:rsidRPr="00825BEC">
              <w:rPr>
                <w:color w:val="FFFF00"/>
                <w:sz w:val="18"/>
                <w:szCs w:val="18"/>
              </w:rPr>
              <w:t>1.010.681</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1062B692" w14:textId="77777777" w:rsidR="0032076D" w:rsidRPr="00825BEC" w:rsidRDefault="0032076D" w:rsidP="00546FB9">
            <w:pPr>
              <w:jc w:val="right"/>
              <w:rPr>
                <w:color w:val="FFFF00"/>
                <w:sz w:val="18"/>
                <w:szCs w:val="18"/>
              </w:rPr>
            </w:pPr>
            <w:r w:rsidRPr="00825BEC">
              <w:rPr>
                <w:color w:val="FFFF00"/>
                <w:sz w:val="18"/>
                <w:szCs w:val="18"/>
              </w:rPr>
              <w:t>1.383.507</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3602AB66"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6183C764" w14:textId="77777777" w:rsidTr="00546FB9">
        <w:trPr>
          <w:trHeight w:val="290"/>
        </w:trPr>
        <w:tc>
          <w:tcPr>
            <w:tcW w:w="2962" w:type="dxa"/>
            <w:tcBorders>
              <w:top w:val="single" w:sz="2" w:space="0" w:color="auto"/>
            </w:tcBorders>
            <w:shd w:val="clear" w:color="auto" w:fill="auto"/>
            <w:noWrap/>
            <w:vAlign w:val="bottom"/>
            <w:hideMark/>
          </w:tcPr>
          <w:p w14:paraId="1418DEE8"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right w:val="single" w:sz="2" w:space="0" w:color="auto"/>
            </w:tcBorders>
            <w:shd w:val="clear" w:color="auto" w:fill="auto"/>
            <w:noWrap/>
            <w:vAlign w:val="bottom"/>
            <w:hideMark/>
          </w:tcPr>
          <w:p w14:paraId="192C14EB" w14:textId="77777777" w:rsidR="0032076D" w:rsidRPr="00825BEC" w:rsidRDefault="0032076D" w:rsidP="00546FB9">
            <w:pPr>
              <w:jc w:val="right"/>
              <w:rPr>
                <w:b/>
                <w:bCs/>
                <w:color w:val="000000"/>
                <w:sz w:val="18"/>
                <w:szCs w:val="18"/>
              </w:rPr>
            </w:pPr>
            <w:r w:rsidRPr="00825BEC">
              <w:rPr>
                <w:b/>
                <w:bCs/>
                <w:color w:val="000000"/>
                <w:sz w:val="18"/>
                <w:szCs w:val="18"/>
              </w:rPr>
              <w:t>251.190</w:t>
            </w:r>
          </w:p>
        </w:tc>
        <w:tc>
          <w:tcPr>
            <w:tcW w:w="969" w:type="dxa"/>
            <w:tcBorders>
              <w:top w:val="single" w:sz="2" w:space="0" w:color="auto"/>
              <w:left w:val="single" w:sz="2" w:space="0" w:color="auto"/>
              <w:right w:val="single" w:sz="2" w:space="0" w:color="auto"/>
            </w:tcBorders>
            <w:shd w:val="clear" w:color="auto" w:fill="auto"/>
            <w:noWrap/>
            <w:vAlign w:val="bottom"/>
            <w:hideMark/>
          </w:tcPr>
          <w:p w14:paraId="4B2B3C69" w14:textId="77777777" w:rsidR="0032076D" w:rsidRPr="00825BEC" w:rsidRDefault="0032076D" w:rsidP="00546FB9">
            <w:pPr>
              <w:jc w:val="right"/>
              <w:rPr>
                <w:b/>
                <w:bCs/>
                <w:color w:val="000000"/>
                <w:sz w:val="18"/>
                <w:szCs w:val="18"/>
              </w:rPr>
            </w:pPr>
            <w:r w:rsidRPr="00825BEC">
              <w:rPr>
                <w:b/>
                <w:bCs/>
                <w:color w:val="000000"/>
                <w:sz w:val="18"/>
                <w:szCs w:val="18"/>
              </w:rPr>
              <w:t>734.864</w:t>
            </w:r>
          </w:p>
        </w:tc>
        <w:tc>
          <w:tcPr>
            <w:tcW w:w="969" w:type="dxa"/>
            <w:tcBorders>
              <w:top w:val="single" w:sz="2" w:space="0" w:color="auto"/>
              <w:left w:val="single" w:sz="2" w:space="0" w:color="auto"/>
              <w:right w:val="single" w:sz="2" w:space="0" w:color="auto"/>
            </w:tcBorders>
            <w:shd w:val="clear" w:color="auto" w:fill="auto"/>
            <w:noWrap/>
            <w:vAlign w:val="bottom"/>
            <w:hideMark/>
          </w:tcPr>
          <w:p w14:paraId="54B95518" w14:textId="77777777" w:rsidR="0032076D" w:rsidRPr="00825BEC" w:rsidRDefault="0032076D" w:rsidP="00546FB9">
            <w:pPr>
              <w:jc w:val="right"/>
              <w:rPr>
                <w:b/>
                <w:bCs/>
                <w:color w:val="000000"/>
                <w:sz w:val="18"/>
                <w:szCs w:val="18"/>
              </w:rPr>
            </w:pPr>
            <w:r w:rsidRPr="00825BEC">
              <w:rPr>
                <w:b/>
                <w:bCs/>
                <w:color w:val="000000"/>
                <w:sz w:val="18"/>
                <w:szCs w:val="18"/>
              </w:rPr>
              <w:t>1.766.426</w:t>
            </w:r>
          </w:p>
        </w:tc>
        <w:tc>
          <w:tcPr>
            <w:tcW w:w="968" w:type="dxa"/>
            <w:tcBorders>
              <w:top w:val="single" w:sz="2" w:space="0" w:color="auto"/>
              <w:left w:val="single" w:sz="2" w:space="0" w:color="auto"/>
              <w:right w:val="single" w:sz="2" w:space="0" w:color="auto"/>
            </w:tcBorders>
            <w:shd w:val="clear" w:color="auto" w:fill="auto"/>
            <w:noWrap/>
            <w:vAlign w:val="bottom"/>
            <w:hideMark/>
          </w:tcPr>
          <w:p w14:paraId="65026876" w14:textId="77777777" w:rsidR="0032076D" w:rsidRPr="00825BEC" w:rsidRDefault="0032076D" w:rsidP="00546FB9">
            <w:pPr>
              <w:jc w:val="right"/>
              <w:rPr>
                <w:b/>
                <w:bCs/>
                <w:color w:val="000000"/>
                <w:sz w:val="18"/>
                <w:szCs w:val="18"/>
              </w:rPr>
            </w:pPr>
            <w:r w:rsidRPr="00825BEC">
              <w:rPr>
                <w:b/>
                <w:bCs/>
                <w:color w:val="000000"/>
                <w:sz w:val="18"/>
                <w:szCs w:val="18"/>
              </w:rPr>
              <w:t>2.087.580</w:t>
            </w:r>
          </w:p>
        </w:tc>
        <w:tc>
          <w:tcPr>
            <w:tcW w:w="969" w:type="dxa"/>
            <w:tcBorders>
              <w:top w:val="single" w:sz="2" w:space="0" w:color="auto"/>
              <w:left w:val="single" w:sz="2" w:space="0" w:color="auto"/>
            </w:tcBorders>
            <w:shd w:val="clear" w:color="auto" w:fill="auto"/>
            <w:noWrap/>
            <w:vAlign w:val="bottom"/>
            <w:hideMark/>
          </w:tcPr>
          <w:p w14:paraId="286E628A" w14:textId="77777777" w:rsidR="0032076D" w:rsidRPr="00825BEC" w:rsidRDefault="0032076D" w:rsidP="00546FB9">
            <w:pPr>
              <w:jc w:val="right"/>
              <w:rPr>
                <w:b/>
                <w:bCs/>
                <w:color w:val="000000"/>
                <w:sz w:val="18"/>
                <w:szCs w:val="18"/>
              </w:rPr>
            </w:pPr>
            <w:r w:rsidRPr="00825BEC">
              <w:rPr>
                <w:b/>
                <w:bCs/>
                <w:color w:val="000000"/>
                <w:sz w:val="18"/>
                <w:szCs w:val="18"/>
              </w:rPr>
              <w:t>7.457.780</w:t>
            </w:r>
          </w:p>
        </w:tc>
        <w:tc>
          <w:tcPr>
            <w:tcW w:w="1111" w:type="dxa"/>
            <w:tcBorders>
              <w:top w:val="single" w:sz="2" w:space="0" w:color="auto"/>
              <w:right w:val="single" w:sz="2" w:space="0" w:color="auto"/>
            </w:tcBorders>
            <w:shd w:val="clear" w:color="auto" w:fill="auto"/>
            <w:noWrap/>
            <w:vAlign w:val="bottom"/>
            <w:hideMark/>
          </w:tcPr>
          <w:p w14:paraId="2DC722A6" w14:textId="77777777" w:rsidR="0032076D" w:rsidRPr="00825BEC" w:rsidRDefault="0032076D" w:rsidP="00546FB9">
            <w:pPr>
              <w:jc w:val="right"/>
              <w:rPr>
                <w:b/>
                <w:bCs/>
                <w:color w:val="000000"/>
                <w:sz w:val="18"/>
                <w:szCs w:val="18"/>
              </w:rPr>
            </w:pPr>
            <w:r w:rsidRPr="00825BEC">
              <w:rPr>
                <w:b/>
                <w:bCs/>
                <w:color w:val="000000"/>
                <w:sz w:val="18"/>
                <w:szCs w:val="18"/>
              </w:rPr>
              <w:t>12.297.840</w:t>
            </w:r>
          </w:p>
        </w:tc>
        <w:tc>
          <w:tcPr>
            <w:tcW w:w="850" w:type="dxa"/>
            <w:tcBorders>
              <w:top w:val="single" w:sz="2" w:space="0" w:color="auto"/>
              <w:left w:val="single" w:sz="2" w:space="0" w:color="auto"/>
            </w:tcBorders>
            <w:shd w:val="clear" w:color="auto" w:fill="auto"/>
            <w:noWrap/>
            <w:vAlign w:val="bottom"/>
            <w:hideMark/>
          </w:tcPr>
          <w:p w14:paraId="4B88FDF7" w14:textId="77777777" w:rsidR="0032076D" w:rsidRPr="00825BEC" w:rsidRDefault="0032076D" w:rsidP="00546FB9">
            <w:pPr>
              <w:jc w:val="right"/>
              <w:rPr>
                <w:b/>
                <w:bCs/>
                <w:color w:val="000000"/>
                <w:sz w:val="18"/>
                <w:szCs w:val="18"/>
              </w:rPr>
            </w:pPr>
            <w:r w:rsidRPr="00825BEC">
              <w:rPr>
                <w:b/>
                <w:bCs/>
                <w:color w:val="000000"/>
                <w:sz w:val="18"/>
                <w:szCs w:val="18"/>
              </w:rPr>
              <w:t>100,00%</w:t>
            </w:r>
          </w:p>
        </w:tc>
      </w:tr>
      <w:tr w:rsidR="0032076D" w:rsidRPr="00825BEC" w14:paraId="53FB062D" w14:textId="77777777" w:rsidTr="00CD54E4">
        <w:trPr>
          <w:trHeight w:val="290"/>
        </w:trPr>
        <w:tc>
          <w:tcPr>
            <w:tcW w:w="2962" w:type="dxa"/>
            <w:tcBorders>
              <w:bottom w:val="nil"/>
            </w:tcBorders>
            <w:shd w:val="clear" w:color="auto" w:fill="auto"/>
            <w:noWrap/>
            <w:vAlign w:val="bottom"/>
            <w:hideMark/>
          </w:tcPr>
          <w:p w14:paraId="17853F4B" w14:textId="77777777" w:rsidR="0032076D" w:rsidRPr="00825BEC" w:rsidRDefault="0032076D" w:rsidP="00546FB9">
            <w:pPr>
              <w:jc w:val="right"/>
              <w:rPr>
                <w:b/>
                <w:bCs/>
                <w:color w:val="000000"/>
                <w:sz w:val="18"/>
                <w:szCs w:val="18"/>
              </w:rPr>
            </w:pPr>
          </w:p>
        </w:tc>
        <w:tc>
          <w:tcPr>
            <w:tcW w:w="968" w:type="dxa"/>
            <w:tcBorders>
              <w:bottom w:val="nil"/>
              <w:right w:val="single" w:sz="2" w:space="0" w:color="auto"/>
            </w:tcBorders>
            <w:shd w:val="clear" w:color="auto" w:fill="auto"/>
            <w:noWrap/>
            <w:vAlign w:val="bottom"/>
            <w:hideMark/>
          </w:tcPr>
          <w:p w14:paraId="6DD9CC4D" w14:textId="77777777" w:rsidR="0032076D" w:rsidRPr="00825BEC" w:rsidRDefault="0032076D" w:rsidP="00546FB9">
            <w:pPr>
              <w:rPr>
                <w:sz w:val="18"/>
                <w:szCs w:val="18"/>
              </w:rPr>
            </w:pPr>
          </w:p>
        </w:tc>
        <w:tc>
          <w:tcPr>
            <w:tcW w:w="969" w:type="dxa"/>
            <w:tcBorders>
              <w:left w:val="single" w:sz="2" w:space="0" w:color="auto"/>
              <w:bottom w:val="nil"/>
              <w:right w:val="single" w:sz="2" w:space="0" w:color="auto"/>
            </w:tcBorders>
            <w:shd w:val="clear" w:color="auto" w:fill="auto"/>
            <w:noWrap/>
            <w:vAlign w:val="bottom"/>
            <w:hideMark/>
          </w:tcPr>
          <w:p w14:paraId="577F9EAE" w14:textId="77777777" w:rsidR="0032076D" w:rsidRPr="00825BEC" w:rsidRDefault="0032076D" w:rsidP="00546FB9">
            <w:pPr>
              <w:rPr>
                <w:sz w:val="18"/>
                <w:szCs w:val="18"/>
              </w:rPr>
            </w:pPr>
          </w:p>
        </w:tc>
        <w:tc>
          <w:tcPr>
            <w:tcW w:w="969" w:type="dxa"/>
            <w:tcBorders>
              <w:left w:val="single" w:sz="2" w:space="0" w:color="auto"/>
              <w:bottom w:val="nil"/>
              <w:right w:val="single" w:sz="2" w:space="0" w:color="auto"/>
            </w:tcBorders>
            <w:shd w:val="clear" w:color="auto" w:fill="auto"/>
            <w:noWrap/>
            <w:vAlign w:val="bottom"/>
            <w:hideMark/>
          </w:tcPr>
          <w:p w14:paraId="55F76B07" w14:textId="77777777" w:rsidR="0032076D" w:rsidRPr="00825BEC" w:rsidRDefault="0032076D" w:rsidP="00546FB9">
            <w:pPr>
              <w:rPr>
                <w:sz w:val="18"/>
                <w:szCs w:val="18"/>
              </w:rPr>
            </w:pPr>
          </w:p>
        </w:tc>
        <w:tc>
          <w:tcPr>
            <w:tcW w:w="968" w:type="dxa"/>
            <w:tcBorders>
              <w:left w:val="single" w:sz="2" w:space="0" w:color="auto"/>
              <w:bottom w:val="nil"/>
              <w:right w:val="single" w:sz="2" w:space="0" w:color="auto"/>
            </w:tcBorders>
            <w:shd w:val="clear" w:color="auto" w:fill="auto"/>
            <w:noWrap/>
            <w:vAlign w:val="bottom"/>
            <w:hideMark/>
          </w:tcPr>
          <w:p w14:paraId="0FD1C203" w14:textId="77777777" w:rsidR="0032076D" w:rsidRPr="00825BEC" w:rsidRDefault="0032076D" w:rsidP="00546FB9">
            <w:pPr>
              <w:rPr>
                <w:sz w:val="18"/>
                <w:szCs w:val="18"/>
              </w:rPr>
            </w:pPr>
          </w:p>
        </w:tc>
        <w:tc>
          <w:tcPr>
            <w:tcW w:w="969" w:type="dxa"/>
            <w:tcBorders>
              <w:left w:val="single" w:sz="2" w:space="0" w:color="auto"/>
              <w:bottom w:val="nil"/>
            </w:tcBorders>
            <w:shd w:val="clear" w:color="auto" w:fill="auto"/>
            <w:noWrap/>
            <w:vAlign w:val="bottom"/>
            <w:hideMark/>
          </w:tcPr>
          <w:p w14:paraId="7D0CB817" w14:textId="77777777" w:rsidR="0032076D" w:rsidRPr="00825BEC" w:rsidRDefault="0032076D" w:rsidP="00546FB9">
            <w:pPr>
              <w:rPr>
                <w:sz w:val="18"/>
                <w:szCs w:val="18"/>
              </w:rPr>
            </w:pPr>
          </w:p>
        </w:tc>
        <w:tc>
          <w:tcPr>
            <w:tcW w:w="1111" w:type="dxa"/>
            <w:tcBorders>
              <w:bottom w:val="nil"/>
              <w:right w:val="single" w:sz="2" w:space="0" w:color="auto"/>
            </w:tcBorders>
            <w:shd w:val="clear" w:color="auto" w:fill="auto"/>
            <w:noWrap/>
            <w:vAlign w:val="bottom"/>
            <w:hideMark/>
          </w:tcPr>
          <w:p w14:paraId="6BFF43BD" w14:textId="77777777" w:rsidR="0032076D" w:rsidRPr="00825BEC" w:rsidRDefault="0032076D" w:rsidP="00546FB9">
            <w:pPr>
              <w:rPr>
                <w:sz w:val="18"/>
                <w:szCs w:val="18"/>
              </w:rPr>
            </w:pPr>
          </w:p>
        </w:tc>
        <w:tc>
          <w:tcPr>
            <w:tcW w:w="850" w:type="dxa"/>
            <w:tcBorders>
              <w:left w:val="single" w:sz="2" w:space="0" w:color="auto"/>
              <w:bottom w:val="nil"/>
            </w:tcBorders>
            <w:shd w:val="clear" w:color="auto" w:fill="auto"/>
            <w:noWrap/>
            <w:vAlign w:val="bottom"/>
            <w:hideMark/>
          </w:tcPr>
          <w:p w14:paraId="3AD68D64" w14:textId="77777777" w:rsidR="0032076D" w:rsidRPr="00825BEC" w:rsidRDefault="0032076D" w:rsidP="00546FB9">
            <w:pPr>
              <w:rPr>
                <w:sz w:val="18"/>
                <w:szCs w:val="18"/>
              </w:rPr>
            </w:pPr>
          </w:p>
        </w:tc>
      </w:tr>
      <w:tr w:rsidR="00CD54E4" w:rsidRPr="00825BEC" w14:paraId="7234869B" w14:textId="77777777" w:rsidTr="00CD54E4">
        <w:trPr>
          <w:trHeight w:val="290"/>
        </w:trPr>
        <w:tc>
          <w:tcPr>
            <w:tcW w:w="2962" w:type="dxa"/>
            <w:tcBorders>
              <w:top w:val="nil"/>
              <w:left w:val="nil"/>
              <w:bottom w:val="single" w:sz="4" w:space="0" w:color="auto"/>
              <w:right w:val="nil"/>
            </w:tcBorders>
            <w:shd w:val="clear" w:color="auto" w:fill="auto"/>
            <w:noWrap/>
            <w:vAlign w:val="bottom"/>
          </w:tcPr>
          <w:p w14:paraId="62608ECB" w14:textId="77777777" w:rsidR="00CD54E4" w:rsidRPr="00825BEC" w:rsidRDefault="00CD54E4" w:rsidP="00546FB9">
            <w:pPr>
              <w:jc w:val="right"/>
              <w:rPr>
                <w:b/>
                <w:bCs/>
                <w:color w:val="000000"/>
                <w:sz w:val="18"/>
                <w:szCs w:val="18"/>
              </w:rPr>
            </w:pPr>
          </w:p>
        </w:tc>
        <w:tc>
          <w:tcPr>
            <w:tcW w:w="968" w:type="dxa"/>
            <w:tcBorders>
              <w:top w:val="nil"/>
              <w:left w:val="nil"/>
              <w:bottom w:val="single" w:sz="4" w:space="0" w:color="auto"/>
              <w:right w:val="nil"/>
            </w:tcBorders>
            <w:shd w:val="clear" w:color="auto" w:fill="auto"/>
            <w:noWrap/>
            <w:vAlign w:val="bottom"/>
          </w:tcPr>
          <w:p w14:paraId="2D52E4A7" w14:textId="77777777" w:rsidR="00CD54E4" w:rsidRPr="00825BEC" w:rsidRDefault="00CD54E4" w:rsidP="00546FB9">
            <w:pPr>
              <w:rPr>
                <w:sz w:val="18"/>
                <w:szCs w:val="18"/>
              </w:rPr>
            </w:pPr>
          </w:p>
        </w:tc>
        <w:tc>
          <w:tcPr>
            <w:tcW w:w="969" w:type="dxa"/>
            <w:tcBorders>
              <w:top w:val="nil"/>
              <w:left w:val="nil"/>
              <w:bottom w:val="single" w:sz="4" w:space="0" w:color="auto"/>
              <w:right w:val="nil"/>
            </w:tcBorders>
            <w:shd w:val="clear" w:color="auto" w:fill="auto"/>
            <w:noWrap/>
            <w:vAlign w:val="bottom"/>
          </w:tcPr>
          <w:p w14:paraId="601AAB84" w14:textId="77777777" w:rsidR="00CD54E4" w:rsidRPr="00825BEC" w:rsidRDefault="00CD54E4" w:rsidP="00546FB9">
            <w:pPr>
              <w:rPr>
                <w:sz w:val="18"/>
                <w:szCs w:val="18"/>
              </w:rPr>
            </w:pPr>
          </w:p>
        </w:tc>
        <w:tc>
          <w:tcPr>
            <w:tcW w:w="969" w:type="dxa"/>
            <w:tcBorders>
              <w:top w:val="nil"/>
              <w:left w:val="nil"/>
              <w:bottom w:val="single" w:sz="4" w:space="0" w:color="auto"/>
              <w:right w:val="nil"/>
            </w:tcBorders>
            <w:shd w:val="clear" w:color="auto" w:fill="auto"/>
            <w:noWrap/>
            <w:vAlign w:val="bottom"/>
          </w:tcPr>
          <w:p w14:paraId="7A32C06A" w14:textId="77777777" w:rsidR="00CD54E4" w:rsidRPr="00825BEC" w:rsidRDefault="00CD54E4" w:rsidP="00546FB9">
            <w:pPr>
              <w:rPr>
                <w:sz w:val="18"/>
                <w:szCs w:val="18"/>
              </w:rPr>
            </w:pPr>
          </w:p>
        </w:tc>
        <w:tc>
          <w:tcPr>
            <w:tcW w:w="968" w:type="dxa"/>
            <w:tcBorders>
              <w:top w:val="nil"/>
              <w:left w:val="nil"/>
              <w:bottom w:val="single" w:sz="4" w:space="0" w:color="auto"/>
              <w:right w:val="nil"/>
            </w:tcBorders>
            <w:shd w:val="clear" w:color="auto" w:fill="auto"/>
            <w:noWrap/>
            <w:vAlign w:val="bottom"/>
          </w:tcPr>
          <w:p w14:paraId="080C9E11" w14:textId="77777777" w:rsidR="00CD54E4" w:rsidRPr="00825BEC" w:rsidRDefault="00CD54E4" w:rsidP="00546FB9">
            <w:pPr>
              <w:rPr>
                <w:sz w:val="18"/>
                <w:szCs w:val="18"/>
              </w:rPr>
            </w:pPr>
          </w:p>
        </w:tc>
        <w:tc>
          <w:tcPr>
            <w:tcW w:w="969" w:type="dxa"/>
            <w:tcBorders>
              <w:top w:val="nil"/>
              <w:left w:val="nil"/>
              <w:bottom w:val="single" w:sz="4" w:space="0" w:color="auto"/>
              <w:right w:val="nil"/>
            </w:tcBorders>
            <w:shd w:val="clear" w:color="auto" w:fill="auto"/>
            <w:noWrap/>
            <w:vAlign w:val="bottom"/>
          </w:tcPr>
          <w:p w14:paraId="6718B9E1" w14:textId="77777777" w:rsidR="00CD54E4" w:rsidRPr="00825BEC" w:rsidRDefault="00CD54E4" w:rsidP="00546FB9">
            <w:pPr>
              <w:rPr>
                <w:sz w:val="18"/>
                <w:szCs w:val="18"/>
              </w:rPr>
            </w:pPr>
          </w:p>
        </w:tc>
        <w:tc>
          <w:tcPr>
            <w:tcW w:w="1111" w:type="dxa"/>
            <w:tcBorders>
              <w:top w:val="nil"/>
              <w:left w:val="nil"/>
              <w:bottom w:val="single" w:sz="4" w:space="0" w:color="auto"/>
              <w:right w:val="nil"/>
            </w:tcBorders>
            <w:shd w:val="clear" w:color="auto" w:fill="auto"/>
            <w:noWrap/>
            <w:vAlign w:val="bottom"/>
          </w:tcPr>
          <w:p w14:paraId="3A9FE66C" w14:textId="77777777" w:rsidR="00CD54E4" w:rsidRPr="00825BEC" w:rsidRDefault="00CD54E4" w:rsidP="00546FB9">
            <w:pPr>
              <w:rPr>
                <w:sz w:val="18"/>
                <w:szCs w:val="18"/>
              </w:rPr>
            </w:pPr>
          </w:p>
        </w:tc>
        <w:tc>
          <w:tcPr>
            <w:tcW w:w="850" w:type="dxa"/>
            <w:tcBorders>
              <w:top w:val="nil"/>
              <w:left w:val="nil"/>
              <w:bottom w:val="single" w:sz="4" w:space="0" w:color="auto"/>
              <w:right w:val="nil"/>
            </w:tcBorders>
            <w:shd w:val="clear" w:color="auto" w:fill="auto"/>
            <w:noWrap/>
            <w:vAlign w:val="bottom"/>
          </w:tcPr>
          <w:p w14:paraId="2357967A" w14:textId="77777777" w:rsidR="00CD54E4" w:rsidRPr="00825BEC" w:rsidRDefault="00CD54E4" w:rsidP="00546FB9">
            <w:pPr>
              <w:rPr>
                <w:sz w:val="18"/>
                <w:szCs w:val="18"/>
              </w:rPr>
            </w:pPr>
          </w:p>
        </w:tc>
      </w:tr>
      <w:tr w:rsidR="0032076D" w:rsidRPr="00825BEC" w14:paraId="0BC76BA1" w14:textId="77777777" w:rsidTr="00CD54E4">
        <w:trPr>
          <w:trHeight w:val="290"/>
        </w:trPr>
        <w:tc>
          <w:tcPr>
            <w:tcW w:w="2962" w:type="dxa"/>
            <w:tcBorders>
              <w:top w:val="single" w:sz="4" w:space="0" w:color="auto"/>
              <w:bottom w:val="single" w:sz="2" w:space="0" w:color="auto"/>
            </w:tcBorders>
            <w:shd w:val="clear" w:color="000000" w:fill="FFE699"/>
            <w:noWrap/>
            <w:vAlign w:val="bottom"/>
            <w:hideMark/>
          </w:tcPr>
          <w:p w14:paraId="6028C5CF" w14:textId="77777777" w:rsidR="0032076D" w:rsidRPr="00825BEC" w:rsidRDefault="0032076D" w:rsidP="00546FB9">
            <w:pPr>
              <w:rPr>
                <w:b/>
                <w:bCs/>
                <w:color w:val="000000"/>
                <w:sz w:val="18"/>
                <w:szCs w:val="18"/>
              </w:rPr>
            </w:pPr>
            <w:r w:rsidRPr="00825BEC">
              <w:rPr>
                <w:b/>
                <w:bCs/>
                <w:color w:val="000000"/>
                <w:sz w:val="18"/>
                <w:szCs w:val="18"/>
              </w:rPr>
              <w:t>Občina Izola</w:t>
            </w:r>
          </w:p>
        </w:tc>
        <w:tc>
          <w:tcPr>
            <w:tcW w:w="968" w:type="dxa"/>
            <w:tcBorders>
              <w:top w:val="single" w:sz="4" w:space="0" w:color="auto"/>
              <w:bottom w:val="single" w:sz="2" w:space="0" w:color="auto"/>
              <w:right w:val="single" w:sz="2" w:space="0" w:color="auto"/>
            </w:tcBorders>
            <w:shd w:val="clear" w:color="000000" w:fill="FFE699"/>
            <w:noWrap/>
            <w:vAlign w:val="bottom"/>
            <w:hideMark/>
          </w:tcPr>
          <w:p w14:paraId="173991C2"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top w:val="single" w:sz="4" w:space="0" w:color="auto"/>
              <w:left w:val="single" w:sz="2" w:space="0" w:color="auto"/>
              <w:bottom w:val="single" w:sz="2" w:space="0" w:color="auto"/>
              <w:right w:val="single" w:sz="2" w:space="0" w:color="auto"/>
            </w:tcBorders>
            <w:shd w:val="clear" w:color="000000" w:fill="FFE699"/>
            <w:noWrap/>
            <w:vAlign w:val="bottom"/>
            <w:hideMark/>
          </w:tcPr>
          <w:p w14:paraId="1699871C"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top w:val="single" w:sz="4" w:space="0" w:color="auto"/>
              <w:left w:val="single" w:sz="2" w:space="0" w:color="auto"/>
              <w:bottom w:val="single" w:sz="2" w:space="0" w:color="auto"/>
              <w:right w:val="single" w:sz="2" w:space="0" w:color="auto"/>
            </w:tcBorders>
            <w:shd w:val="clear" w:color="000000" w:fill="FFE699"/>
            <w:noWrap/>
            <w:vAlign w:val="bottom"/>
            <w:hideMark/>
          </w:tcPr>
          <w:p w14:paraId="1AE10987"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top w:val="single" w:sz="4" w:space="0" w:color="auto"/>
              <w:left w:val="single" w:sz="2" w:space="0" w:color="auto"/>
              <w:bottom w:val="single" w:sz="2" w:space="0" w:color="auto"/>
              <w:right w:val="single" w:sz="2" w:space="0" w:color="auto"/>
            </w:tcBorders>
            <w:shd w:val="clear" w:color="000000" w:fill="FFE699"/>
            <w:noWrap/>
            <w:vAlign w:val="bottom"/>
            <w:hideMark/>
          </w:tcPr>
          <w:p w14:paraId="4637370A"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top w:val="single" w:sz="4" w:space="0" w:color="auto"/>
              <w:left w:val="single" w:sz="2" w:space="0" w:color="auto"/>
              <w:bottom w:val="single" w:sz="2" w:space="0" w:color="auto"/>
            </w:tcBorders>
            <w:shd w:val="clear" w:color="000000" w:fill="FFE699"/>
            <w:noWrap/>
            <w:vAlign w:val="bottom"/>
            <w:hideMark/>
          </w:tcPr>
          <w:p w14:paraId="4F4760E9"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top w:val="single" w:sz="4" w:space="0" w:color="auto"/>
              <w:bottom w:val="single" w:sz="2" w:space="0" w:color="auto"/>
              <w:right w:val="single" w:sz="2" w:space="0" w:color="auto"/>
            </w:tcBorders>
            <w:shd w:val="clear" w:color="000000" w:fill="FFE699"/>
            <w:noWrap/>
            <w:vAlign w:val="bottom"/>
            <w:hideMark/>
          </w:tcPr>
          <w:p w14:paraId="005DA22A"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top w:val="single" w:sz="4" w:space="0" w:color="auto"/>
              <w:left w:val="single" w:sz="2" w:space="0" w:color="auto"/>
              <w:bottom w:val="single" w:sz="2" w:space="0" w:color="auto"/>
            </w:tcBorders>
            <w:shd w:val="clear" w:color="000000" w:fill="FFE699"/>
            <w:noWrap/>
            <w:vAlign w:val="bottom"/>
            <w:hideMark/>
          </w:tcPr>
          <w:p w14:paraId="2322DEBB"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7300CDC4" w14:textId="77777777" w:rsidTr="00546FB9">
        <w:trPr>
          <w:trHeight w:val="290"/>
        </w:trPr>
        <w:tc>
          <w:tcPr>
            <w:tcW w:w="2962" w:type="dxa"/>
            <w:tcBorders>
              <w:top w:val="single" w:sz="2" w:space="0" w:color="auto"/>
              <w:bottom w:val="single" w:sz="2" w:space="0" w:color="auto"/>
            </w:tcBorders>
            <w:shd w:val="clear" w:color="000000" w:fill="FFF2CC"/>
            <w:noWrap/>
            <w:vAlign w:val="bottom"/>
            <w:hideMark/>
          </w:tcPr>
          <w:p w14:paraId="7C78AA1E" w14:textId="77777777" w:rsidR="0032076D" w:rsidRPr="00825BEC" w:rsidRDefault="0032076D" w:rsidP="00546FB9">
            <w:pPr>
              <w:rPr>
                <w:color w:val="000000"/>
                <w:sz w:val="18"/>
                <w:szCs w:val="18"/>
              </w:rPr>
            </w:pPr>
            <w:r w:rsidRPr="00825BEC">
              <w:rPr>
                <w:color w:val="000000"/>
                <w:sz w:val="18"/>
                <w:szCs w:val="18"/>
              </w:rPr>
              <w:t>Občina Izola iz proračuna</w:t>
            </w:r>
          </w:p>
        </w:tc>
        <w:tc>
          <w:tcPr>
            <w:tcW w:w="968" w:type="dxa"/>
            <w:tcBorders>
              <w:top w:val="single" w:sz="2" w:space="0" w:color="auto"/>
              <w:bottom w:val="single" w:sz="2" w:space="0" w:color="auto"/>
              <w:right w:val="single" w:sz="2" w:space="0" w:color="auto"/>
            </w:tcBorders>
            <w:shd w:val="clear" w:color="000000" w:fill="FFF2CC"/>
            <w:noWrap/>
            <w:vAlign w:val="bottom"/>
            <w:hideMark/>
          </w:tcPr>
          <w:p w14:paraId="3C234EAA" w14:textId="77777777" w:rsidR="0032076D" w:rsidRPr="00825BEC" w:rsidRDefault="0032076D" w:rsidP="00546FB9">
            <w:pPr>
              <w:jc w:val="right"/>
              <w:rPr>
                <w:color w:val="000000"/>
                <w:sz w:val="18"/>
                <w:szCs w:val="18"/>
              </w:rPr>
            </w:pPr>
            <w:r w:rsidRPr="00825BEC">
              <w:rPr>
                <w:color w:val="000000"/>
                <w:sz w:val="18"/>
                <w:szCs w:val="18"/>
              </w:rPr>
              <w:t>181.980</w:t>
            </w:r>
          </w:p>
        </w:tc>
        <w:tc>
          <w:tcPr>
            <w:tcW w:w="969"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318D9CB6" w14:textId="77777777" w:rsidR="0032076D" w:rsidRPr="00825BEC" w:rsidRDefault="0032076D" w:rsidP="00546FB9">
            <w:pPr>
              <w:jc w:val="right"/>
              <w:rPr>
                <w:color w:val="000000"/>
                <w:sz w:val="18"/>
                <w:szCs w:val="18"/>
              </w:rPr>
            </w:pPr>
            <w:r w:rsidRPr="00825BEC">
              <w:rPr>
                <w:color w:val="000000"/>
                <w:sz w:val="18"/>
                <w:szCs w:val="18"/>
              </w:rPr>
              <w:t>347.310</w:t>
            </w:r>
          </w:p>
        </w:tc>
        <w:tc>
          <w:tcPr>
            <w:tcW w:w="969"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20C1BA80" w14:textId="77777777" w:rsidR="0032076D" w:rsidRPr="00825BEC" w:rsidRDefault="0032076D" w:rsidP="00546FB9">
            <w:pPr>
              <w:jc w:val="right"/>
              <w:rPr>
                <w:color w:val="000000"/>
                <w:sz w:val="18"/>
                <w:szCs w:val="18"/>
              </w:rPr>
            </w:pPr>
            <w:r w:rsidRPr="00825BEC">
              <w:rPr>
                <w:color w:val="000000"/>
                <w:sz w:val="18"/>
                <w:szCs w:val="18"/>
              </w:rPr>
              <w:t>622.697</w:t>
            </w:r>
          </w:p>
        </w:tc>
        <w:tc>
          <w:tcPr>
            <w:tcW w:w="968"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431C85CF" w14:textId="77777777" w:rsidR="0032076D" w:rsidRPr="00825BEC" w:rsidRDefault="0032076D" w:rsidP="00546FB9">
            <w:pPr>
              <w:jc w:val="right"/>
              <w:rPr>
                <w:color w:val="000000"/>
                <w:sz w:val="18"/>
                <w:szCs w:val="18"/>
              </w:rPr>
            </w:pPr>
            <w:r w:rsidRPr="00825BEC">
              <w:rPr>
                <w:color w:val="000000"/>
                <w:sz w:val="18"/>
                <w:szCs w:val="18"/>
              </w:rPr>
              <w:t>622.697</w:t>
            </w:r>
          </w:p>
        </w:tc>
        <w:tc>
          <w:tcPr>
            <w:tcW w:w="969" w:type="dxa"/>
            <w:tcBorders>
              <w:top w:val="single" w:sz="2" w:space="0" w:color="auto"/>
              <w:left w:val="single" w:sz="2" w:space="0" w:color="auto"/>
              <w:bottom w:val="single" w:sz="2" w:space="0" w:color="auto"/>
            </w:tcBorders>
            <w:shd w:val="clear" w:color="000000" w:fill="FFF2CC"/>
            <w:noWrap/>
            <w:vAlign w:val="bottom"/>
            <w:hideMark/>
          </w:tcPr>
          <w:p w14:paraId="384630B7" w14:textId="77777777" w:rsidR="0032076D" w:rsidRPr="00825BEC" w:rsidRDefault="0032076D" w:rsidP="00546FB9">
            <w:pPr>
              <w:jc w:val="right"/>
              <w:rPr>
                <w:color w:val="000000"/>
                <w:sz w:val="18"/>
                <w:szCs w:val="18"/>
              </w:rPr>
            </w:pPr>
            <w:r w:rsidRPr="00825BEC">
              <w:rPr>
                <w:color w:val="000000"/>
                <w:sz w:val="18"/>
                <w:szCs w:val="18"/>
              </w:rPr>
              <w:t>540.717</w:t>
            </w:r>
          </w:p>
        </w:tc>
        <w:tc>
          <w:tcPr>
            <w:tcW w:w="1111" w:type="dxa"/>
            <w:tcBorders>
              <w:top w:val="single" w:sz="2" w:space="0" w:color="auto"/>
              <w:bottom w:val="single" w:sz="2" w:space="0" w:color="auto"/>
              <w:right w:val="single" w:sz="2" w:space="0" w:color="auto"/>
            </w:tcBorders>
            <w:shd w:val="clear" w:color="000000" w:fill="FFF2CC"/>
            <w:noWrap/>
            <w:vAlign w:val="bottom"/>
            <w:hideMark/>
          </w:tcPr>
          <w:p w14:paraId="77C7A023" w14:textId="77777777" w:rsidR="0032076D" w:rsidRPr="00825BEC" w:rsidRDefault="0032076D" w:rsidP="00546FB9">
            <w:pPr>
              <w:jc w:val="right"/>
              <w:rPr>
                <w:color w:val="000000"/>
                <w:sz w:val="18"/>
                <w:szCs w:val="18"/>
              </w:rPr>
            </w:pPr>
            <w:r w:rsidRPr="00825BEC">
              <w:rPr>
                <w:color w:val="000000"/>
                <w:sz w:val="18"/>
                <w:szCs w:val="18"/>
              </w:rPr>
              <w:t>2.315.401</w:t>
            </w:r>
          </w:p>
        </w:tc>
        <w:tc>
          <w:tcPr>
            <w:tcW w:w="850" w:type="dxa"/>
            <w:tcBorders>
              <w:top w:val="single" w:sz="2" w:space="0" w:color="auto"/>
              <w:left w:val="single" w:sz="2" w:space="0" w:color="auto"/>
              <w:bottom w:val="single" w:sz="2" w:space="0" w:color="auto"/>
            </w:tcBorders>
            <w:shd w:val="clear" w:color="000000" w:fill="FFF2CC"/>
            <w:noWrap/>
            <w:vAlign w:val="bottom"/>
            <w:hideMark/>
          </w:tcPr>
          <w:p w14:paraId="40575FBE"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08687149"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00E2DEEE"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1A8EF45B"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940FAC2" w14:textId="77777777" w:rsidR="0032076D" w:rsidRPr="00825BEC" w:rsidRDefault="0032076D" w:rsidP="00546FB9">
            <w:pPr>
              <w:jc w:val="right"/>
              <w:rPr>
                <w:color w:val="FFFF00"/>
                <w:sz w:val="18"/>
                <w:szCs w:val="18"/>
              </w:rPr>
            </w:pPr>
            <w:r w:rsidRPr="00825BEC">
              <w:rPr>
                <w:color w:val="FFFF00"/>
                <w:sz w:val="18"/>
                <w:szCs w:val="18"/>
              </w:rPr>
              <w:t>206.122</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CE0D68E" w14:textId="77777777" w:rsidR="0032076D" w:rsidRPr="00825BEC" w:rsidRDefault="0032076D" w:rsidP="00546FB9">
            <w:pPr>
              <w:jc w:val="right"/>
              <w:rPr>
                <w:color w:val="FFFF00"/>
                <w:sz w:val="18"/>
                <w:szCs w:val="18"/>
              </w:rPr>
            </w:pPr>
            <w:r w:rsidRPr="00825BEC">
              <w:rPr>
                <w:color w:val="FFFF00"/>
                <w:sz w:val="18"/>
                <w:szCs w:val="18"/>
              </w:rPr>
              <w:t>711.935</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893E15F" w14:textId="77777777" w:rsidR="0032076D" w:rsidRPr="00825BEC" w:rsidRDefault="0032076D" w:rsidP="00546FB9">
            <w:pPr>
              <w:jc w:val="right"/>
              <w:rPr>
                <w:color w:val="FFFF00"/>
                <w:sz w:val="18"/>
                <w:szCs w:val="18"/>
              </w:rPr>
            </w:pPr>
            <w:r w:rsidRPr="00825BEC">
              <w:rPr>
                <w:color w:val="FFFF00"/>
                <w:sz w:val="18"/>
                <w:szCs w:val="18"/>
              </w:rPr>
              <w:t>953.799</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0C39E6E9" w14:textId="77777777" w:rsidR="0032076D" w:rsidRPr="00825BEC" w:rsidRDefault="0032076D" w:rsidP="00546FB9">
            <w:pPr>
              <w:jc w:val="right"/>
              <w:rPr>
                <w:color w:val="FFFF00"/>
                <w:sz w:val="18"/>
                <w:szCs w:val="18"/>
              </w:rPr>
            </w:pPr>
            <w:r w:rsidRPr="00825BEC">
              <w:rPr>
                <w:color w:val="FFFF00"/>
                <w:sz w:val="18"/>
                <w:szCs w:val="18"/>
              </w:rPr>
              <w:t>5.074.347</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245C339D" w14:textId="77777777" w:rsidR="0032076D" w:rsidRPr="00825BEC" w:rsidRDefault="0032076D" w:rsidP="00546FB9">
            <w:pPr>
              <w:jc w:val="right"/>
              <w:rPr>
                <w:color w:val="FFFF00"/>
                <w:sz w:val="18"/>
                <w:szCs w:val="18"/>
              </w:rPr>
            </w:pPr>
            <w:r w:rsidRPr="00825BEC">
              <w:rPr>
                <w:color w:val="FFFF00"/>
                <w:sz w:val="18"/>
                <w:szCs w:val="18"/>
              </w:rPr>
              <w:t>6.946.203</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0034E601"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31C80C8F"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29CEA47C"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7788FC48"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D433F8B" w14:textId="77777777" w:rsidR="0032076D" w:rsidRPr="00825BEC" w:rsidRDefault="0032076D" w:rsidP="00546FB9">
            <w:pPr>
              <w:jc w:val="right"/>
              <w:rPr>
                <w:color w:val="FFFF00"/>
                <w:sz w:val="18"/>
                <w:szCs w:val="18"/>
              </w:rPr>
            </w:pPr>
            <w:r w:rsidRPr="00825BEC">
              <w:rPr>
                <w:color w:val="FFFF00"/>
                <w:sz w:val="18"/>
                <w:szCs w:val="18"/>
              </w:rPr>
              <w:t>175.204</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7E99095" w14:textId="77777777" w:rsidR="0032076D" w:rsidRPr="00825BEC" w:rsidRDefault="0032076D" w:rsidP="00546FB9">
            <w:pPr>
              <w:jc w:val="right"/>
              <w:rPr>
                <w:color w:val="FFFF00"/>
                <w:sz w:val="18"/>
                <w:szCs w:val="18"/>
              </w:rPr>
            </w:pPr>
            <w:r w:rsidRPr="00825BEC">
              <w:rPr>
                <w:color w:val="FFFF00"/>
                <w:sz w:val="18"/>
                <w:szCs w:val="18"/>
              </w:rPr>
              <w:t>605.145</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65CA335" w14:textId="77777777" w:rsidR="0032076D" w:rsidRPr="00825BEC" w:rsidRDefault="0032076D" w:rsidP="00546FB9">
            <w:pPr>
              <w:jc w:val="right"/>
              <w:rPr>
                <w:color w:val="FFFF00"/>
                <w:sz w:val="18"/>
                <w:szCs w:val="18"/>
              </w:rPr>
            </w:pPr>
            <w:r w:rsidRPr="00825BEC">
              <w:rPr>
                <w:color w:val="FFFF00"/>
                <w:sz w:val="18"/>
                <w:szCs w:val="18"/>
              </w:rPr>
              <w:t>810.729</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3AEE047E" w14:textId="77777777" w:rsidR="0032076D" w:rsidRPr="00825BEC" w:rsidRDefault="0032076D" w:rsidP="00546FB9">
            <w:pPr>
              <w:jc w:val="right"/>
              <w:rPr>
                <w:color w:val="FFFF00"/>
                <w:sz w:val="18"/>
                <w:szCs w:val="18"/>
              </w:rPr>
            </w:pPr>
            <w:r w:rsidRPr="00825BEC">
              <w:rPr>
                <w:color w:val="FFFF00"/>
                <w:sz w:val="18"/>
                <w:szCs w:val="18"/>
              </w:rPr>
              <w:t>4.313.195</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582F2040" w14:textId="77777777" w:rsidR="0032076D" w:rsidRPr="00825BEC" w:rsidRDefault="0032076D" w:rsidP="00546FB9">
            <w:pPr>
              <w:jc w:val="right"/>
              <w:rPr>
                <w:color w:val="FFFF00"/>
                <w:sz w:val="18"/>
                <w:szCs w:val="18"/>
              </w:rPr>
            </w:pPr>
            <w:r w:rsidRPr="00825BEC">
              <w:rPr>
                <w:color w:val="FFFF00"/>
                <w:sz w:val="18"/>
                <w:szCs w:val="18"/>
              </w:rPr>
              <w:t>5.904.273</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22F52639"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742501C8"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62969819"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4655E23B"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7D4C188" w14:textId="77777777" w:rsidR="0032076D" w:rsidRPr="00825BEC" w:rsidRDefault="0032076D" w:rsidP="00546FB9">
            <w:pPr>
              <w:jc w:val="right"/>
              <w:rPr>
                <w:color w:val="FFFF00"/>
                <w:sz w:val="18"/>
                <w:szCs w:val="18"/>
              </w:rPr>
            </w:pPr>
            <w:r w:rsidRPr="00825BEC">
              <w:rPr>
                <w:color w:val="FFFF00"/>
                <w:sz w:val="18"/>
                <w:szCs w:val="18"/>
              </w:rPr>
              <w:t>30.918</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8115EE9" w14:textId="77777777" w:rsidR="0032076D" w:rsidRPr="00825BEC" w:rsidRDefault="0032076D" w:rsidP="00546FB9">
            <w:pPr>
              <w:jc w:val="right"/>
              <w:rPr>
                <w:color w:val="FFFF00"/>
                <w:sz w:val="18"/>
                <w:szCs w:val="18"/>
              </w:rPr>
            </w:pPr>
            <w:r w:rsidRPr="00825BEC">
              <w:rPr>
                <w:color w:val="FFFF00"/>
                <w:sz w:val="18"/>
                <w:szCs w:val="18"/>
              </w:rPr>
              <w:t>106.790</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D730F0C" w14:textId="77777777" w:rsidR="0032076D" w:rsidRPr="00825BEC" w:rsidRDefault="0032076D" w:rsidP="00546FB9">
            <w:pPr>
              <w:jc w:val="right"/>
              <w:rPr>
                <w:color w:val="FFFF00"/>
                <w:sz w:val="18"/>
                <w:szCs w:val="18"/>
              </w:rPr>
            </w:pPr>
            <w:r w:rsidRPr="00825BEC">
              <w:rPr>
                <w:color w:val="FFFF00"/>
                <w:sz w:val="18"/>
                <w:szCs w:val="18"/>
              </w:rPr>
              <w:t>143.070</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4215299C" w14:textId="77777777" w:rsidR="0032076D" w:rsidRPr="00825BEC" w:rsidRDefault="0032076D" w:rsidP="00546FB9">
            <w:pPr>
              <w:jc w:val="right"/>
              <w:rPr>
                <w:color w:val="FFFF00"/>
                <w:sz w:val="18"/>
                <w:szCs w:val="18"/>
              </w:rPr>
            </w:pPr>
            <w:r w:rsidRPr="00825BEC">
              <w:rPr>
                <w:color w:val="FFFF00"/>
                <w:sz w:val="18"/>
                <w:szCs w:val="18"/>
              </w:rPr>
              <w:t>761.152</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40EA0F07" w14:textId="77777777" w:rsidR="0032076D" w:rsidRPr="00825BEC" w:rsidRDefault="0032076D" w:rsidP="00546FB9">
            <w:pPr>
              <w:jc w:val="right"/>
              <w:rPr>
                <w:color w:val="FFFF00"/>
                <w:sz w:val="18"/>
                <w:szCs w:val="18"/>
              </w:rPr>
            </w:pPr>
            <w:r w:rsidRPr="00825BEC">
              <w:rPr>
                <w:color w:val="FFFF00"/>
                <w:sz w:val="18"/>
                <w:szCs w:val="18"/>
              </w:rPr>
              <w:t>1.041.930</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6E4F52B6"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4FC99B48" w14:textId="77777777" w:rsidTr="00546FB9">
        <w:trPr>
          <w:trHeight w:val="290"/>
        </w:trPr>
        <w:tc>
          <w:tcPr>
            <w:tcW w:w="2962" w:type="dxa"/>
            <w:tcBorders>
              <w:top w:val="single" w:sz="2" w:space="0" w:color="auto"/>
            </w:tcBorders>
            <w:shd w:val="clear" w:color="auto" w:fill="auto"/>
            <w:noWrap/>
            <w:vAlign w:val="bottom"/>
            <w:hideMark/>
          </w:tcPr>
          <w:p w14:paraId="4AC244A0"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right w:val="single" w:sz="2" w:space="0" w:color="auto"/>
            </w:tcBorders>
            <w:shd w:val="clear" w:color="auto" w:fill="auto"/>
            <w:noWrap/>
            <w:vAlign w:val="bottom"/>
            <w:hideMark/>
          </w:tcPr>
          <w:p w14:paraId="19CF886B" w14:textId="77777777" w:rsidR="0032076D" w:rsidRPr="00825BEC" w:rsidRDefault="0032076D" w:rsidP="00546FB9">
            <w:pPr>
              <w:jc w:val="right"/>
              <w:rPr>
                <w:b/>
                <w:bCs/>
                <w:color w:val="000000"/>
                <w:sz w:val="18"/>
                <w:szCs w:val="18"/>
              </w:rPr>
            </w:pPr>
            <w:r w:rsidRPr="00825BEC">
              <w:rPr>
                <w:b/>
                <w:bCs/>
                <w:color w:val="000000"/>
                <w:sz w:val="18"/>
                <w:szCs w:val="18"/>
              </w:rPr>
              <w:t>181.980</w:t>
            </w:r>
          </w:p>
        </w:tc>
        <w:tc>
          <w:tcPr>
            <w:tcW w:w="969" w:type="dxa"/>
            <w:tcBorders>
              <w:top w:val="single" w:sz="2" w:space="0" w:color="auto"/>
              <w:left w:val="single" w:sz="2" w:space="0" w:color="auto"/>
              <w:right w:val="single" w:sz="2" w:space="0" w:color="auto"/>
            </w:tcBorders>
            <w:shd w:val="clear" w:color="auto" w:fill="auto"/>
            <w:noWrap/>
            <w:vAlign w:val="bottom"/>
            <w:hideMark/>
          </w:tcPr>
          <w:p w14:paraId="49B11FA0" w14:textId="77777777" w:rsidR="0032076D" w:rsidRPr="00825BEC" w:rsidRDefault="0032076D" w:rsidP="00546FB9">
            <w:pPr>
              <w:jc w:val="right"/>
              <w:rPr>
                <w:b/>
                <w:bCs/>
                <w:color w:val="000000"/>
                <w:sz w:val="18"/>
                <w:szCs w:val="18"/>
              </w:rPr>
            </w:pPr>
            <w:r w:rsidRPr="00825BEC">
              <w:rPr>
                <w:b/>
                <w:bCs/>
                <w:color w:val="000000"/>
                <w:sz w:val="18"/>
                <w:szCs w:val="18"/>
              </w:rPr>
              <w:t>553.432</w:t>
            </w:r>
          </w:p>
        </w:tc>
        <w:tc>
          <w:tcPr>
            <w:tcW w:w="969" w:type="dxa"/>
            <w:tcBorders>
              <w:top w:val="single" w:sz="2" w:space="0" w:color="auto"/>
              <w:left w:val="single" w:sz="2" w:space="0" w:color="auto"/>
              <w:right w:val="single" w:sz="2" w:space="0" w:color="auto"/>
            </w:tcBorders>
            <w:shd w:val="clear" w:color="auto" w:fill="auto"/>
            <w:noWrap/>
            <w:vAlign w:val="bottom"/>
            <w:hideMark/>
          </w:tcPr>
          <w:p w14:paraId="2B172427" w14:textId="77777777" w:rsidR="0032076D" w:rsidRPr="00825BEC" w:rsidRDefault="0032076D" w:rsidP="00546FB9">
            <w:pPr>
              <w:jc w:val="right"/>
              <w:rPr>
                <w:b/>
                <w:bCs/>
                <w:color w:val="000000"/>
                <w:sz w:val="18"/>
                <w:szCs w:val="18"/>
              </w:rPr>
            </w:pPr>
            <w:r w:rsidRPr="00825BEC">
              <w:rPr>
                <w:b/>
                <w:bCs/>
                <w:color w:val="000000"/>
                <w:sz w:val="18"/>
                <w:szCs w:val="18"/>
              </w:rPr>
              <w:t>1.334.632</w:t>
            </w:r>
          </w:p>
        </w:tc>
        <w:tc>
          <w:tcPr>
            <w:tcW w:w="968" w:type="dxa"/>
            <w:tcBorders>
              <w:top w:val="single" w:sz="2" w:space="0" w:color="auto"/>
              <w:left w:val="single" w:sz="2" w:space="0" w:color="auto"/>
              <w:right w:val="single" w:sz="2" w:space="0" w:color="auto"/>
            </w:tcBorders>
            <w:shd w:val="clear" w:color="auto" w:fill="auto"/>
            <w:noWrap/>
            <w:vAlign w:val="bottom"/>
            <w:hideMark/>
          </w:tcPr>
          <w:p w14:paraId="31D2BCA4" w14:textId="77777777" w:rsidR="0032076D" w:rsidRPr="00825BEC" w:rsidRDefault="0032076D" w:rsidP="00546FB9">
            <w:pPr>
              <w:jc w:val="right"/>
              <w:rPr>
                <w:b/>
                <w:bCs/>
                <w:color w:val="000000"/>
                <w:sz w:val="18"/>
                <w:szCs w:val="18"/>
              </w:rPr>
            </w:pPr>
            <w:r w:rsidRPr="00825BEC">
              <w:rPr>
                <w:b/>
                <w:bCs/>
                <w:color w:val="000000"/>
                <w:sz w:val="18"/>
                <w:szCs w:val="18"/>
              </w:rPr>
              <w:t>1.576.496</w:t>
            </w:r>
          </w:p>
        </w:tc>
        <w:tc>
          <w:tcPr>
            <w:tcW w:w="969" w:type="dxa"/>
            <w:tcBorders>
              <w:top w:val="single" w:sz="2" w:space="0" w:color="auto"/>
              <w:left w:val="single" w:sz="2" w:space="0" w:color="auto"/>
            </w:tcBorders>
            <w:shd w:val="clear" w:color="auto" w:fill="auto"/>
            <w:noWrap/>
            <w:vAlign w:val="bottom"/>
            <w:hideMark/>
          </w:tcPr>
          <w:p w14:paraId="7C9BBC90" w14:textId="77777777" w:rsidR="0032076D" w:rsidRPr="00825BEC" w:rsidRDefault="0032076D" w:rsidP="00546FB9">
            <w:pPr>
              <w:jc w:val="right"/>
              <w:rPr>
                <w:b/>
                <w:bCs/>
                <w:color w:val="000000"/>
                <w:sz w:val="18"/>
                <w:szCs w:val="18"/>
              </w:rPr>
            </w:pPr>
            <w:r w:rsidRPr="00825BEC">
              <w:rPr>
                <w:b/>
                <w:bCs/>
                <w:color w:val="000000"/>
                <w:sz w:val="18"/>
                <w:szCs w:val="18"/>
              </w:rPr>
              <w:t>5.615.064</w:t>
            </w:r>
          </w:p>
        </w:tc>
        <w:tc>
          <w:tcPr>
            <w:tcW w:w="1111" w:type="dxa"/>
            <w:tcBorders>
              <w:top w:val="single" w:sz="2" w:space="0" w:color="auto"/>
              <w:right w:val="single" w:sz="2" w:space="0" w:color="auto"/>
            </w:tcBorders>
            <w:shd w:val="clear" w:color="auto" w:fill="auto"/>
            <w:noWrap/>
            <w:vAlign w:val="bottom"/>
            <w:hideMark/>
          </w:tcPr>
          <w:p w14:paraId="7D9DCA1C" w14:textId="77777777" w:rsidR="0032076D" w:rsidRPr="00825BEC" w:rsidRDefault="0032076D" w:rsidP="00546FB9">
            <w:pPr>
              <w:jc w:val="right"/>
              <w:rPr>
                <w:b/>
                <w:bCs/>
                <w:color w:val="000000"/>
                <w:sz w:val="18"/>
                <w:szCs w:val="18"/>
              </w:rPr>
            </w:pPr>
            <w:r w:rsidRPr="00825BEC">
              <w:rPr>
                <w:b/>
                <w:bCs/>
                <w:color w:val="000000"/>
                <w:sz w:val="18"/>
                <w:szCs w:val="18"/>
              </w:rPr>
              <w:t>9.261.604</w:t>
            </w:r>
          </w:p>
        </w:tc>
        <w:tc>
          <w:tcPr>
            <w:tcW w:w="850" w:type="dxa"/>
            <w:tcBorders>
              <w:top w:val="single" w:sz="2" w:space="0" w:color="auto"/>
              <w:left w:val="single" w:sz="2" w:space="0" w:color="auto"/>
            </w:tcBorders>
            <w:shd w:val="clear" w:color="auto" w:fill="auto"/>
            <w:noWrap/>
            <w:vAlign w:val="bottom"/>
            <w:hideMark/>
          </w:tcPr>
          <w:p w14:paraId="295F804C" w14:textId="77777777" w:rsidR="0032076D" w:rsidRPr="00825BEC" w:rsidRDefault="0032076D" w:rsidP="00546FB9">
            <w:pPr>
              <w:jc w:val="right"/>
              <w:rPr>
                <w:b/>
                <w:bCs/>
                <w:color w:val="000000"/>
                <w:sz w:val="18"/>
                <w:szCs w:val="18"/>
              </w:rPr>
            </w:pPr>
            <w:r w:rsidRPr="00825BEC">
              <w:rPr>
                <w:b/>
                <w:bCs/>
                <w:color w:val="000000"/>
                <w:sz w:val="18"/>
                <w:szCs w:val="18"/>
              </w:rPr>
              <w:t>100,00%</w:t>
            </w:r>
          </w:p>
        </w:tc>
      </w:tr>
      <w:tr w:rsidR="0032076D" w:rsidRPr="00825BEC" w14:paraId="61C8E50A" w14:textId="77777777" w:rsidTr="00546FB9">
        <w:trPr>
          <w:trHeight w:val="290"/>
        </w:trPr>
        <w:tc>
          <w:tcPr>
            <w:tcW w:w="2962" w:type="dxa"/>
            <w:tcBorders>
              <w:bottom w:val="single" w:sz="12" w:space="0" w:color="auto"/>
            </w:tcBorders>
            <w:shd w:val="clear" w:color="auto" w:fill="auto"/>
            <w:noWrap/>
            <w:vAlign w:val="bottom"/>
            <w:hideMark/>
          </w:tcPr>
          <w:p w14:paraId="0456F16D" w14:textId="77777777" w:rsidR="0032076D" w:rsidRPr="00825BEC" w:rsidRDefault="0032076D" w:rsidP="00546FB9">
            <w:pPr>
              <w:jc w:val="right"/>
              <w:rPr>
                <w:b/>
                <w:bCs/>
                <w:color w:val="000000"/>
                <w:sz w:val="18"/>
                <w:szCs w:val="18"/>
              </w:rPr>
            </w:pPr>
          </w:p>
        </w:tc>
        <w:tc>
          <w:tcPr>
            <w:tcW w:w="968" w:type="dxa"/>
            <w:tcBorders>
              <w:bottom w:val="single" w:sz="12" w:space="0" w:color="auto"/>
              <w:right w:val="single" w:sz="2" w:space="0" w:color="auto"/>
            </w:tcBorders>
            <w:shd w:val="clear" w:color="auto" w:fill="auto"/>
            <w:noWrap/>
            <w:vAlign w:val="bottom"/>
            <w:hideMark/>
          </w:tcPr>
          <w:p w14:paraId="16789507"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2AF9EA63"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50A19E52" w14:textId="77777777" w:rsidR="0032076D" w:rsidRPr="00825BEC" w:rsidRDefault="0032076D" w:rsidP="00546FB9">
            <w:pPr>
              <w:rPr>
                <w:sz w:val="18"/>
                <w:szCs w:val="18"/>
              </w:rPr>
            </w:pPr>
          </w:p>
        </w:tc>
        <w:tc>
          <w:tcPr>
            <w:tcW w:w="968" w:type="dxa"/>
            <w:tcBorders>
              <w:left w:val="single" w:sz="2" w:space="0" w:color="auto"/>
              <w:bottom w:val="single" w:sz="12" w:space="0" w:color="auto"/>
              <w:right w:val="single" w:sz="2" w:space="0" w:color="auto"/>
            </w:tcBorders>
            <w:shd w:val="clear" w:color="auto" w:fill="auto"/>
            <w:noWrap/>
            <w:vAlign w:val="bottom"/>
            <w:hideMark/>
          </w:tcPr>
          <w:p w14:paraId="63439F21" w14:textId="77777777" w:rsidR="0032076D" w:rsidRPr="00825BEC" w:rsidRDefault="0032076D" w:rsidP="00546FB9">
            <w:pPr>
              <w:rPr>
                <w:sz w:val="18"/>
                <w:szCs w:val="18"/>
              </w:rPr>
            </w:pPr>
          </w:p>
        </w:tc>
        <w:tc>
          <w:tcPr>
            <w:tcW w:w="969" w:type="dxa"/>
            <w:tcBorders>
              <w:left w:val="single" w:sz="2" w:space="0" w:color="auto"/>
              <w:bottom w:val="single" w:sz="12" w:space="0" w:color="auto"/>
            </w:tcBorders>
            <w:shd w:val="clear" w:color="auto" w:fill="auto"/>
            <w:noWrap/>
            <w:vAlign w:val="bottom"/>
            <w:hideMark/>
          </w:tcPr>
          <w:p w14:paraId="343CB20B" w14:textId="77777777" w:rsidR="0032076D" w:rsidRPr="00825BEC" w:rsidRDefault="0032076D" w:rsidP="00546FB9">
            <w:pPr>
              <w:rPr>
                <w:sz w:val="18"/>
                <w:szCs w:val="18"/>
              </w:rPr>
            </w:pPr>
          </w:p>
        </w:tc>
        <w:tc>
          <w:tcPr>
            <w:tcW w:w="1111" w:type="dxa"/>
            <w:tcBorders>
              <w:bottom w:val="single" w:sz="12" w:space="0" w:color="auto"/>
              <w:right w:val="single" w:sz="2" w:space="0" w:color="auto"/>
            </w:tcBorders>
            <w:shd w:val="clear" w:color="auto" w:fill="auto"/>
            <w:noWrap/>
            <w:vAlign w:val="bottom"/>
            <w:hideMark/>
          </w:tcPr>
          <w:p w14:paraId="17872FE8" w14:textId="77777777" w:rsidR="0032076D" w:rsidRPr="00825BEC" w:rsidRDefault="0032076D" w:rsidP="00546FB9">
            <w:pPr>
              <w:rPr>
                <w:sz w:val="18"/>
                <w:szCs w:val="18"/>
              </w:rPr>
            </w:pPr>
          </w:p>
        </w:tc>
        <w:tc>
          <w:tcPr>
            <w:tcW w:w="850" w:type="dxa"/>
            <w:tcBorders>
              <w:left w:val="single" w:sz="2" w:space="0" w:color="auto"/>
              <w:bottom w:val="single" w:sz="12" w:space="0" w:color="auto"/>
            </w:tcBorders>
            <w:shd w:val="clear" w:color="auto" w:fill="auto"/>
            <w:noWrap/>
            <w:vAlign w:val="bottom"/>
            <w:hideMark/>
          </w:tcPr>
          <w:p w14:paraId="38459DF0" w14:textId="77777777" w:rsidR="0032076D" w:rsidRPr="00825BEC" w:rsidRDefault="0032076D" w:rsidP="00546FB9">
            <w:pPr>
              <w:rPr>
                <w:sz w:val="18"/>
                <w:szCs w:val="18"/>
              </w:rPr>
            </w:pPr>
          </w:p>
        </w:tc>
      </w:tr>
      <w:tr w:rsidR="0032076D" w:rsidRPr="00825BEC" w14:paraId="29FDF5F2" w14:textId="77777777" w:rsidTr="00546FB9">
        <w:trPr>
          <w:trHeight w:val="290"/>
        </w:trPr>
        <w:tc>
          <w:tcPr>
            <w:tcW w:w="2962" w:type="dxa"/>
            <w:tcBorders>
              <w:bottom w:val="single" w:sz="2" w:space="0" w:color="auto"/>
            </w:tcBorders>
            <w:shd w:val="clear" w:color="000000" w:fill="FFE699"/>
            <w:noWrap/>
            <w:vAlign w:val="bottom"/>
            <w:hideMark/>
          </w:tcPr>
          <w:p w14:paraId="73079D33" w14:textId="77777777" w:rsidR="0032076D" w:rsidRPr="00825BEC" w:rsidRDefault="0032076D" w:rsidP="00546FB9">
            <w:pPr>
              <w:rPr>
                <w:b/>
                <w:bCs/>
                <w:color w:val="000000"/>
                <w:sz w:val="18"/>
                <w:szCs w:val="18"/>
              </w:rPr>
            </w:pPr>
            <w:r w:rsidRPr="00825BEC">
              <w:rPr>
                <w:b/>
                <w:bCs/>
                <w:color w:val="000000"/>
                <w:sz w:val="18"/>
                <w:szCs w:val="18"/>
              </w:rPr>
              <w:t>Občina Ankaran</w:t>
            </w:r>
          </w:p>
        </w:tc>
        <w:tc>
          <w:tcPr>
            <w:tcW w:w="968" w:type="dxa"/>
            <w:tcBorders>
              <w:bottom w:val="single" w:sz="2" w:space="0" w:color="auto"/>
              <w:right w:val="single" w:sz="2" w:space="0" w:color="auto"/>
            </w:tcBorders>
            <w:shd w:val="clear" w:color="000000" w:fill="FFE699"/>
            <w:noWrap/>
            <w:vAlign w:val="bottom"/>
            <w:hideMark/>
          </w:tcPr>
          <w:p w14:paraId="0626B54D"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left w:val="single" w:sz="2" w:space="0" w:color="auto"/>
              <w:bottom w:val="single" w:sz="2" w:space="0" w:color="auto"/>
              <w:right w:val="single" w:sz="2" w:space="0" w:color="auto"/>
            </w:tcBorders>
            <w:shd w:val="clear" w:color="000000" w:fill="FFE699"/>
            <w:noWrap/>
            <w:vAlign w:val="bottom"/>
            <w:hideMark/>
          </w:tcPr>
          <w:p w14:paraId="1606038C"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left w:val="single" w:sz="2" w:space="0" w:color="auto"/>
              <w:bottom w:val="single" w:sz="2" w:space="0" w:color="auto"/>
              <w:right w:val="single" w:sz="2" w:space="0" w:color="auto"/>
            </w:tcBorders>
            <w:shd w:val="clear" w:color="000000" w:fill="FFE699"/>
            <w:noWrap/>
            <w:vAlign w:val="bottom"/>
            <w:hideMark/>
          </w:tcPr>
          <w:p w14:paraId="7FC2CAA7"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left w:val="single" w:sz="2" w:space="0" w:color="auto"/>
              <w:bottom w:val="single" w:sz="2" w:space="0" w:color="auto"/>
              <w:right w:val="single" w:sz="2" w:space="0" w:color="auto"/>
            </w:tcBorders>
            <w:shd w:val="clear" w:color="000000" w:fill="FFE699"/>
            <w:noWrap/>
            <w:vAlign w:val="bottom"/>
            <w:hideMark/>
          </w:tcPr>
          <w:p w14:paraId="6EE55CBB"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left w:val="single" w:sz="2" w:space="0" w:color="auto"/>
              <w:bottom w:val="single" w:sz="2" w:space="0" w:color="auto"/>
            </w:tcBorders>
            <w:shd w:val="clear" w:color="000000" w:fill="FFE699"/>
            <w:noWrap/>
            <w:vAlign w:val="bottom"/>
            <w:hideMark/>
          </w:tcPr>
          <w:p w14:paraId="702359B5"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FFE699"/>
            <w:noWrap/>
            <w:vAlign w:val="bottom"/>
            <w:hideMark/>
          </w:tcPr>
          <w:p w14:paraId="173564A0"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FFE699"/>
            <w:noWrap/>
            <w:vAlign w:val="bottom"/>
            <w:hideMark/>
          </w:tcPr>
          <w:p w14:paraId="766208F1"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7D733F1A" w14:textId="77777777" w:rsidTr="00546FB9">
        <w:trPr>
          <w:trHeight w:val="290"/>
        </w:trPr>
        <w:tc>
          <w:tcPr>
            <w:tcW w:w="2962" w:type="dxa"/>
            <w:tcBorders>
              <w:top w:val="single" w:sz="2" w:space="0" w:color="auto"/>
              <w:bottom w:val="single" w:sz="2" w:space="0" w:color="auto"/>
            </w:tcBorders>
            <w:shd w:val="clear" w:color="000000" w:fill="FFF2CC"/>
            <w:noWrap/>
            <w:vAlign w:val="bottom"/>
            <w:hideMark/>
          </w:tcPr>
          <w:p w14:paraId="0ED10A14" w14:textId="77777777" w:rsidR="0032076D" w:rsidRPr="00825BEC" w:rsidRDefault="0032076D" w:rsidP="00546FB9">
            <w:pPr>
              <w:rPr>
                <w:color w:val="000000"/>
                <w:sz w:val="18"/>
                <w:szCs w:val="18"/>
              </w:rPr>
            </w:pPr>
            <w:r w:rsidRPr="00825BEC">
              <w:rPr>
                <w:color w:val="000000"/>
                <w:sz w:val="18"/>
                <w:szCs w:val="18"/>
              </w:rPr>
              <w:t>Občina Ankaran iz proračuna</w:t>
            </w:r>
          </w:p>
        </w:tc>
        <w:tc>
          <w:tcPr>
            <w:tcW w:w="968" w:type="dxa"/>
            <w:tcBorders>
              <w:top w:val="single" w:sz="2" w:space="0" w:color="auto"/>
              <w:bottom w:val="single" w:sz="2" w:space="0" w:color="auto"/>
              <w:right w:val="single" w:sz="2" w:space="0" w:color="auto"/>
            </w:tcBorders>
            <w:shd w:val="clear" w:color="000000" w:fill="FFF2CC"/>
            <w:noWrap/>
            <w:vAlign w:val="bottom"/>
            <w:hideMark/>
          </w:tcPr>
          <w:p w14:paraId="047C477C" w14:textId="77777777" w:rsidR="0032076D" w:rsidRPr="00825BEC" w:rsidRDefault="0032076D" w:rsidP="00546FB9">
            <w:pPr>
              <w:jc w:val="right"/>
              <w:rPr>
                <w:color w:val="000000"/>
                <w:sz w:val="18"/>
                <w:szCs w:val="18"/>
              </w:rPr>
            </w:pPr>
            <w:r w:rsidRPr="00825BEC">
              <w:rPr>
                <w:color w:val="000000"/>
                <w:sz w:val="18"/>
                <w:szCs w:val="18"/>
              </w:rPr>
              <w:t>27.090</w:t>
            </w:r>
          </w:p>
        </w:tc>
        <w:tc>
          <w:tcPr>
            <w:tcW w:w="969"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2ECF0596" w14:textId="77777777" w:rsidR="0032076D" w:rsidRPr="00825BEC" w:rsidRDefault="0032076D" w:rsidP="00546FB9">
            <w:pPr>
              <w:jc w:val="right"/>
              <w:rPr>
                <w:color w:val="000000"/>
                <w:sz w:val="18"/>
                <w:szCs w:val="18"/>
              </w:rPr>
            </w:pPr>
            <w:r w:rsidRPr="00825BEC">
              <w:rPr>
                <w:color w:val="000000"/>
                <w:sz w:val="18"/>
                <w:szCs w:val="18"/>
              </w:rPr>
              <w:t>53.985</w:t>
            </w:r>
          </w:p>
        </w:tc>
        <w:tc>
          <w:tcPr>
            <w:tcW w:w="969"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57162568" w14:textId="77777777" w:rsidR="0032076D" w:rsidRPr="00825BEC" w:rsidRDefault="0032076D" w:rsidP="00546FB9">
            <w:pPr>
              <w:jc w:val="right"/>
              <w:rPr>
                <w:color w:val="000000"/>
                <w:sz w:val="18"/>
                <w:szCs w:val="18"/>
              </w:rPr>
            </w:pPr>
            <w:r w:rsidRPr="00825BEC">
              <w:rPr>
                <w:color w:val="000000"/>
                <w:sz w:val="18"/>
                <w:szCs w:val="18"/>
              </w:rPr>
              <w:t>95.305</w:t>
            </w:r>
          </w:p>
        </w:tc>
        <w:tc>
          <w:tcPr>
            <w:tcW w:w="968" w:type="dxa"/>
            <w:tcBorders>
              <w:top w:val="single" w:sz="2" w:space="0" w:color="auto"/>
              <w:left w:val="single" w:sz="2" w:space="0" w:color="auto"/>
              <w:bottom w:val="single" w:sz="2" w:space="0" w:color="auto"/>
              <w:right w:val="single" w:sz="2" w:space="0" w:color="auto"/>
            </w:tcBorders>
            <w:shd w:val="clear" w:color="000000" w:fill="FFF2CC"/>
            <w:noWrap/>
            <w:vAlign w:val="bottom"/>
            <w:hideMark/>
          </w:tcPr>
          <w:p w14:paraId="07A5DF6D" w14:textId="77777777" w:rsidR="0032076D" w:rsidRPr="00825BEC" w:rsidRDefault="0032076D" w:rsidP="00546FB9">
            <w:pPr>
              <w:jc w:val="right"/>
              <w:rPr>
                <w:color w:val="000000"/>
                <w:sz w:val="18"/>
                <w:szCs w:val="18"/>
              </w:rPr>
            </w:pPr>
            <w:r w:rsidRPr="00825BEC">
              <w:rPr>
                <w:color w:val="000000"/>
                <w:sz w:val="18"/>
                <w:szCs w:val="18"/>
              </w:rPr>
              <w:t>95.305</w:t>
            </w:r>
          </w:p>
        </w:tc>
        <w:tc>
          <w:tcPr>
            <w:tcW w:w="969" w:type="dxa"/>
            <w:tcBorders>
              <w:top w:val="single" w:sz="2" w:space="0" w:color="auto"/>
              <w:left w:val="single" w:sz="2" w:space="0" w:color="auto"/>
              <w:bottom w:val="single" w:sz="2" w:space="0" w:color="auto"/>
            </w:tcBorders>
            <w:shd w:val="clear" w:color="000000" w:fill="FFF2CC"/>
            <w:noWrap/>
            <w:vAlign w:val="bottom"/>
            <w:hideMark/>
          </w:tcPr>
          <w:p w14:paraId="01790782" w14:textId="77777777" w:rsidR="0032076D" w:rsidRPr="00825BEC" w:rsidRDefault="0032076D" w:rsidP="00546FB9">
            <w:pPr>
              <w:jc w:val="right"/>
              <w:rPr>
                <w:color w:val="000000"/>
                <w:sz w:val="18"/>
                <w:szCs w:val="18"/>
              </w:rPr>
            </w:pPr>
            <w:r w:rsidRPr="00825BEC">
              <w:rPr>
                <w:color w:val="000000"/>
                <w:sz w:val="18"/>
                <w:szCs w:val="18"/>
              </w:rPr>
              <w:t>88.215</w:t>
            </w:r>
          </w:p>
        </w:tc>
        <w:tc>
          <w:tcPr>
            <w:tcW w:w="1111" w:type="dxa"/>
            <w:tcBorders>
              <w:top w:val="single" w:sz="2" w:space="0" w:color="auto"/>
              <w:bottom w:val="single" w:sz="2" w:space="0" w:color="auto"/>
              <w:right w:val="single" w:sz="2" w:space="0" w:color="auto"/>
            </w:tcBorders>
            <w:shd w:val="clear" w:color="000000" w:fill="FFF2CC"/>
            <w:noWrap/>
            <w:vAlign w:val="bottom"/>
            <w:hideMark/>
          </w:tcPr>
          <w:p w14:paraId="1B21AE77" w14:textId="77777777" w:rsidR="0032076D" w:rsidRPr="00825BEC" w:rsidRDefault="0032076D" w:rsidP="00546FB9">
            <w:pPr>
              <w:jc w:val="right"/>
              <w:rPr>
                <w:color w:val="000000"/>
                <w:sz w:val="18"/>
                <w:szCs w:val="18"/>
              </w:rPr>
            </w:pPr>
            <w:r w:rsidRPr="00825BEC">
              <w:rPr>
                <w:color w:val="000000"/>
                <w:sz w:val="18"/>
                <w:szCs w:val="18"/>
              </w:rPr>
              <w:t>359.901</w:t>
            </w:r>
          </w:p>
        </w:tc>
        <w:tc>
          <w:tcPr>
            <w:tcW w:w="850" w:type="dxa"/>
            <w:tcBorders>
              <w:top w:val="single" w:sz="2" w:space="0" w:color="auto"/>
              <w:left w:val="single" w:sz="2" w:space="0" w:color="auto"/>
              <w:bottom w:val="single" w:sz="2" w:space="0" w:color="auto"/>
            </w:tcBorders>
            <w:shd w:val="clear" w:color="000000" w:fill="FFF2CC"/>
            <w:noWrap/>
            <w:vAlign w:val="bottom"/>
            <w:hideMark/>
          </w:tcPr>
          <w:p w14:paraId="762ED376"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6DC2C15E"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4948B9F6"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0612F367"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0107283" w14:textId="77777777" w:rsidR="0032076D" w:rsidRPr="00825BEC" w:rsidRDefault="0032076D" w:rsidP="00546FB9">
            <w:pPr>
              <w:jc w:val="right"/>
              <w:rPr>
                <w:color w:val="FFFF00"/>
                <w:sz w:val="18"/>
                <w:szCs w:val="18"/>
              </w:rPr>
            </w:pPr>
            <w:r w:rsidRPr="00825BEC">
              <w:rPr>
                <w:color w:val="FFFF00"/>
                <w:sz w:val="18"/>
                <w:szCs w:val="18"/>
              </w:rPr>
              <w:t>32.039</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205D8FE" w14:textId="77777777" w:rsidR="0032076D" w:rsidRPr="00825BEC" w:rsidRDefault="0032076D" w:rsidP="00546FB9">
            <w:pPr>
              <w:jc w:val="right"/>
              <w:rPr>
                <w:color w:val="FFFF00"/>
                <w:sz w:val="18"/>
                <w:szCs w:val="18"/>
              </w:rPr>
            </w:pPr>
            <w:r w:rsidRPr="00825BEC">
              <w:rPr>
                <w:color w:val="FFFF00"/>
                <w:sz w:val="18"/>
                <w:szCs w:val="18"/>
              </w:rPr>
              <w:t>110.662</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562541A" w14:textId="77777777" w:rsidR="0032076D" w:rsidRPr="00825BEC" w:rsidRDefault="0032076D" w:rsidP="00546FB9">
            <w:pPr>
              <w:jc w:val="right"/>
              <w:rPr>
                <w:color w:val="FFFF00"/>
                <w:sz w:val="18"/>
                <w:szCs w:val="18"/>
              </w:rPr>
            </w:pPr>
            <w:r w:rsidRPr="00825BEC">
              <w:rPr>
                <w:color w:val="FFFF00"/>
                <w:sz w:val="18"/>
                <w:szCs w:val="18"/>
              </w:rPr>
              <w:t>148.256</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48413C64" w14:textId="77777777" w:rsidR="0032076D" w:rsidRPr="00825BEC" w:rsidRDefault="0032076D" w:rsidP="00546FB9">
            <w:pPr>
              <w:jc w:val="right"/>
              <w:rPr>
                <w:color w:val="FFFF00"/>
                <w:sz w:val="18"/>
                <w:szCs w:val="18"/>
              </w:rPr>
            </w:pPr>
            <w:r w:rsidRPr="00825BEC">
              <w:rPr>
                <w:color w:val="FFFF00"/>
                <w:sz w:val="18"/>
                <w:szCs w:val="18"/>
              </w:rPr>
              <w:t>788.745</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09B6A518" w14:textId="77777777" w:rsidR="0032076D" w:rsidRPr="00825BEC" w:rsidRDefault="0032076D" w:rsidP="00546FB9">
            <w:pPr>
              <w:jc w:val="right"/>
              <w:rPr>
                <w:color w:val="FFFF00"/>
                <w:sz w:val="18"/>
                <w:szCs w:val="18"/>
              </w:rPr>
            </w:pPr>
            <w:r w:rsidRPr="00825BEC">
              <w:rPr>
                <w:color w:val="FFFF00"/>
                <w:sz w:val="18"/>
                <w:szCs w:val="18"/>
              </w:rPr>
              <w:t>1.079.702</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3EE83840"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5E908490"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63813659"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6F0ED044"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658BC09" w14:textId="77777777" w:rsidR="0032076D" w:rsidRPr="00825BEC" w:rsidRDefault="0032076D" w:rsidP="00546FB9">
            <w:pPr>
              <w:jc w:val="right"/>
              <w:rPr>
                <w:color w:val="FFFF00"/>
                <w:sz w:val="18"/>
                <w:szCs w:val="18"/>
              </w:rPr>
            </w:pPr>
            <w:r w:rsidRPr="00825BEC">
              <w:rPr>
                <w:color w:val="FFFF00"/>
                <w:sz w:val="18"/>
                <w:szCs w:val="18"/>
              </w:rPr>
              <w:t>27.233</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5327E83" w14:textId="77777777" w:rsidR="0032076D" w:rsidRPr="00825BEC" w:rsidRDefault="0032076D" w:rsidP="00546FB9">
            <w:pPr>
              <w:jc w:val="right"/>
              <w:rPr>
                <w:color w:val="FFFF00"/>
                <w:sz w:val="18"/>
                <w:szCs w:val="18"/>
              </w:rPr>
            </w:pPr>
            <w:r w:rsidRPr="00825BEC">
              <w:rPr>
                <w:color w:val="FFFF00"/>
                <w:sz w:val="18"/>
                <w:szCs w:val="18"/>
              </w:rPr>
              <w:t>94.062</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D2C27E0" w14:textId="77777777" w:rsidR="0032076D" w:rsidRPr="00825BEC" w:rsidRDefault="0032076D" w:rsidP="00546FB9">
            <w:pPr>
              <w:jc w:val="right"/>
              <w:rPr>
                <w:color w:val="FFFF00"/>
                <w:sz w:val="18"/>
                <w:szCs w:val="18"/>
              </w:rPr>
            </w:pPr>
            <w:r w:rsidRPr="00825BEC">
              <w:rPr>
                <w:color w:val="FFFF00"/>
                <w:sz w:val="18"/>
                <w:szCs w:val="18"/>
              </w:rPr>
              <w:t>126.018</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5202B6BB" w14:textId="77777777" w:rsidR="0032076D" w:rsidRPr="00825BEC" w:rsidRDefault="0032076D" w:rsidP="00546FB9">
            <w:pPr>
              <w:jc w:val="right"/>
              <w:rPr>
                <w:color w:val="FFFF00"/>
                <w:sz w:val="18"/>
                <w:szCs w:val="18"/>
              </w:rPr>
            </w:pPr>
            <w:r w:rsidRPr="00825BEC">
              <w:rPr>
                <w:color w:val="FFFF00"/>
                <w:sz w:val="18"/>
                <w:szCs w:val="18"/>
              </w:rPr>
              <w:t>670.433</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4D291599" w14:textId="77777777" w:rsidR="0032076D" w:rsidRPr="00825BEC" w:rsidRDefault="0032076D" w:rsidP="00546FB9">
            <w:pPr>
              <w:jc w:val="right"/>
              <w:rPr>
                <w:color w:val="FFFF00"/>
                <w:sz w:val="18"/>
                <w:szCs w:val="18"/>
              </w:rPr>
            </w:pPr>
            <w:r w:rsidRPr="00825BEC">
              <w:rPr>
                <w:color w:val="FFFF00"/>
                <w:sz w:val="18"/>
                <w:szCs w:val="18"/>
              </w:rPr>
              <w:t>917.747</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3C2E7D7A"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54476CDC"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693A80F2"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0471AEB1"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847698F" w14:textId="77777777" w:rsidR="0032076D" w:rsidRPr="00825BEC" w:rsidRDefault="0032076D" w:rsidP="00546FB9">
            <w:pPr>
              <w:jc w:val="right"/>
              <w:rPr>
                <w:color w:val="FFFF00"/>
                <w:sz w:val="18"/>
                <w:szCs w:val="18"/>
              </w:rPr>
            </w:pPr>
            <w:r w:rsidRPr="00825BEC">
              <w:rPr>
                <w:color w:val="FFFF00"/>
                <w:sz w:val="18"/>
                <w:szCs w:val="18"/>
              </w:rPr>
              <w:t>4.806</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06A961B4" w14:textId="77777777" w:rsidR="0032076D" w:rsidRPr="00825BEC" w:rsidRDefault="0032076D" w:rsidP="00546FB9">
            <w:pPr>
              <w:jc w:val="right"/>
              <w:rPr>
                <w:color w:val="FFFF00"/>
                <w:sz w:val="18"/>
                <w:szCs w:val="18"/>
              </w:rPr>
            </w:pPr>
            <w:r w:rsidRPr="00825BEC">
              <w:rPr>
                <w:color w:val="FFFF00"/>
                <w:sz w:val="18"/>
                <w:szCs w:val="18"/>
              </w:rPr>
              <w:t>16.599</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B15E632" w14:textId="77777777" w:rsidR="0032076D" w:rsidRPr="00825BEC" w:rsidRDefault="0032076D" w:rsidP="00546FB9">
            <w:pPr>
              <w:jc w:val="right"/>
              <w:rPr>
                <w:color w:val="FFFF00"/>
                <w:sz w:val="18"/>
                <w:szCs w:val="18"/>
              </w:rPr>
            </w:pPr>
            <w:r w:rsidRPr="00825BEC">
              <w:rPr>
                <w:color w:val="FFFF00"/>
                <w:sz w:val="18"/>
                <w:szCs w:val="18"/>
              </w:rPr>
              <w:t>22.238</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022CE1A9" w14:textId="77777777" w:rsidR="0032076D" w:rsidRPr="00825BEC" w:rsidRDefault="0032076D" w:rsidP="00546FB9">
            <w:pPr>
              <w:jc w:val="right"/>
              <w:rPr>
                <w:color w:val="FFFF00"/>
                <w:sz w:val="18"/>
                <w:szCs w:val="18"/>
              </w:rPr>
            </w:pPr>
            <w:r w:rsidRPr="00825BEC">
              <w:rPr>
                <w:color w:val="FFFF00"/>
                <w:sz w:val="18"/>
                <w:szCs w:val="18"/>
              </w:rPr>
              <w:t>118.312</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0ED9CD8A" w14:textId="77777777" w:rsidR="0032076D" w:rsidRPr="00825BEC" w:rsidRDefault="0032076D" w:rsidP="00546FB9">
            <w:pPr>
              <w:jc w:val="right"/>
              <w:rPr>
                <w:color w:val="FFFF00"/>
                <w:sz w:val="18"/>
                <w:szCs w:val="18"/>
              </w:rPr>
            </w:pPr>
            <w:r w:rsidRPr="00825BEC">
              <w:rPr>
                <w:color w:val="FFFF00"/>
                <w:sz w:val="18"/>
                <w:szCs w:val="18"/>
              </w:rPr>
              <w:t>161.955</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54AEE300"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098FEF34" w14:textId="77777777" w:rsidTr="00546FB9">
        <w:trPr>
          <w:trHeight w:val="290"/>
        </w:trPr>
        <w:tc>
          <w:tcPr>
            <w:tcW w:w="2962" w:type="dxa"/>
            <w:tcBorders>
              <w:top w:val="single" w:sz="2" w:space="0" w:color="auto"/>
            </w:tcBorders>
            <w:shd w:val="clear" w:color="auto" w:fill="auto"/>
            <w:noWrap/>
            <w:vAlign w:val="bottom"/>
            <w:hideMark/>
          </w:tcPr>
          <w:p w14:paraId="53282969"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right w:val="single" w:sz="2" w:space="0" w:color="auto"/>
            </w:tcBorders>
            <w:shd w:val="clear" w:color="auto" w:fill="auto"/>
            <w:noWrap/>
            <w:vAlign w:val="bottom"/>
            <w:hideMark/>
          </w:tcPr>
          <w:p w14:paraId="46C973CA" w14:textId="77777777" w:rsidR="0032076D" w:rsidRPr="00825BEC" w:rsidRDefault="0032076D" w:rsidP="00546FB9">
            <w:pPr>
              <w:jc w:val="right"/>
              <w:rPr>
                <w:b/>
                <w:bCs/>
                <w:color w:val="000000"/>
                <w:sz w:val="18"/>
                <w:szCs w:val="18"/>
              </w:rPr>
            </w:pPr>
            <w:r w:rsidRPr="00825BEC">
              <w:rPr>
                <w:b/>
                <w:bCs/>
                <w:color w:val="000000"/>
                <w:sz w:val="18"/>
                <w:szCs w:val="18"/>
              </w:rPr>
              <w:t>27.090</w:t>
            </w:r>
          </w:p>
        </w:tc>
        <w:tc>
          <w:tcPr>
            <w:tcW w:w="969" w:type="dxa"/>
            <w:tcBorders>
              <w:top w:val="single" w:sz="2" w:space="0" w:color="auto"/>
              <w:left w:val="single" w:sz="2" w:space="0" w:color="auto"/>
              <w:right w:val="single" w:sz="2" w:space="0" w:color="auto"/>
            </w:tcBorders>
            <w:shd w:val="clear" w:color="auto" w:fill="auto"/>
            <w:noWrap/>
            <w:vAlign w:val="bottom"/>
            <w:hideMark/>
          </w:tcPr>
          <w:p w14:paraId="396BF3A2" w14:textId="77777777" w:rsidR="0032076D" w:rsidRPr="00825BEC" w:rsidRDefault="0032076D" w:rsidP="00546FB9">
            <w:pPr>
              <w:jc w:val="right"/>
              <w:rPr>
                <w:b/>
                <w:bCs/>
                <w:color w:val="000000"/>
                <w:sz w:val="18"/>
                <w:szCs w:val="18"/>
              </w:rPr>
            </w:pPr>
            <w:r w:rsidRPr="00825BEC">
              <w:rPr>
                <w:b/>
                <w:bCs/>
                <w:color w:val="000000"/>
                <w:sz w:val="18"/>
                <w:szCs w:val="18"/>
              </w:rPr>
              <w:t>86.024</w:t>
            </w:r>
          </w:p>
        </w:tc>
        <w:tc>
          <w:tcPr>
            <w:tcW w:w="969" w:type="dxa"/>
            <w:tcBorders>
              <w:top w:val="single" w:sz="2" w:space="0" w:color="auto"/>
              <w:left w:val="single" w:sz="2" w:space="0" w:color="auto"/>
              <w:right w:val="single" w:sz="2" w:space="0" w:color="auto"/>
            </w:tcBorders>
            <w:shd w:val="clear" w:color="auto" w:fill="auto"/>
            <w:noWrap/>
            <w:vAlign w:val="bottom"/>
            <w:hideMark/>
          </w:tcPr>
          <w:p w14:paraId="7D6E733A" w14:textId="77777777" w:rsidR="0032076D" w:rsidRPr="00825BEC" w:rsidRDefault="0032076D" w:rsidP="00546FB9">
            <w:pPr>
              <w:jc w:val="right"/>
              <w:rPr>
                <w:b/>
                <w:bCs/>
                <w:color w:val="000000"/>
                <w:sz w:val="18"/>
                <w:szCs w:val="18"/>
              </w:rPr>
            </w:pPr>
            <w:r w:rsidRPr="00825BEC">
              <w:rPr>
                <w:b/>
                <w:bCs/>
                <w:color w:val="000000"/>
                <w:sz w:val="18"/>
                <w:szCs w:val="18"/>
              </w:rPr>
              <w:t>205.967</w:t>
            </w:r>
          </w:p>
        </w:tc>
        <w:tc>
          <w:tcPr>
            <w:tcW w:w="968" w:type="dxa"/>
            <w:tcBorders>
              <w:top w:val="single" w:sz="2" w:space="0" w:color="auto"/>
              <w:left w:val="single" w:sz="2" w:space="0" w:color="auto"/>
              <w:right w:val="single" w:sz="2" w:space="0" w:color="auto"/>
            </w:tcBorders>
            <w:shd w:val="clear" w:color="auto" w:fill="auto"/>
            <w:noWrap/>
            <w:vAlign w:val="bottom"/>
            <w:hideMark/>
          </w:tcPr>
          <w:p w14:paraId="11476F0F" w14:textId="77777777" w:rsidR="0032076D" w:rsidRPr="00825BEC" w:rsidRDefault="0032076D" w:rsidP="00546FB9">
            <w:pPr>
              <w:jc w:val="right"/>
              <w:rPr>
                <w:b/>
                <w:bCs/>
                <w:color w:val="000000"/>
                <w:sz w:val="18"/>
                <w:szCs w:val="18"/>
              </w:rPr>
            </w:pPr>
            <w:r w:rsidRPr="00825BEC">
              <w:rPr>
                <w:b/>
                <w:bCs/>
                <w:color w:val="000000"/>
                <w:sz w:val="18"/>
                <w:szCs w:val="18"/>
              </w:rPr>
              <w:t>243.562</w:t>
            </w:r>
          </w:p>
        </w:tc>
        <w:tc>
          <w:tcPr>
            <w:tcW w:w="969" w:type="dxa"/>
            <w:tcBorders>
              <w:top w:val="single" w:sz="2" w:space="0" w:color="auto"/>
              <w:left w:val="single" w:sz="2" w:space="0" w:color="auto"/>
            </w:tcBorders>
            <w:shd w:val="clear" w:color="auto" w:fill="auto"/>
            <w:noWrap/>
            <w:vAlign w:val="bottom"/>
            <w:hideMark/>
          </w:tcPr>
          <w:p w14:paraId="7C7C5701" w14:textId="77777777" w:rsidR="0032076D" w:rsidRPr="00825BEC" w:rsidRDefault="0032076D" w:rsidP="00546FB9">
            <w:pPr>
              <w:jc w:val="right"/>
              <w:rPr>
                <w:b/>
                <w:bCs/>
                <w:color w:val="000000"/>
                <w:sz w:val="18"/>
                <w:szCs w:val="18"/>
              </w:rPr>
            </w:pPr>
            <w:r w:rsidRPr="00825BEC">
              <w:rPr>
                <w:b/>
                <w:bCs/>
                <w:color w:val="000000"/>
                <w:sz w:val="18"/>
                <w:szCs w:val="18"/>
              </w:rPr>
              <w:t>876.960</w:t>
            </w:r>
          </w:p>
        </w:tc>
        <w:tc>
          <w:tcPr>
            <w:tcW w:w="1111" w:type="dxa"/>
            <w:tcBorders>
              <w:top w:val="single" w:sz="2" w:space="0" w:color="auto"/>
              <w:right w:val="single" w:sz="2" w:space="0" w:color="auto"/>
            </w:tcBorders>
            <w:shd w:val="clear" w:color="auto" w:fill="auto"/>
            <w:noWrap/>
            <w:vAlign w:val="bottom"/>
            <w:hideMark/>
          </w:tcPr>
          <w:p w14:paraId="4922C948" w14:textId="77777777" w:rsidR="0032076D" w:rsidRPr="00825BEC" w:rsidRDefault="0032076D" w:rsidP="00546FB9">
            <w:pPr>
              <w:jc w:val="right"/>
              <w:rPr>
                <w:b/>
                <w:bCs/>
                <w:color w:val="000000"/>
                <w:sz w:val="18"/>
                <w:szCs w:val="18"/>
              </w:rPr>
            </w:pPr>
            <w:r w:rsidRPr="00825BEC">
              <w:rPr>
                <w:b/>
                <w:bCs/>
                <w:color w:val="000000"/>
                <w:sz w:val="18"/>
                <w:szCs w:val="18"/>
              </w:rPr>
              <w:t>1.439.603</w:t>
            </w:r>
          </w:p>
        </w:tc>
        <w:tc>
          <w:tcPr>
            <w:tcW w:w="850" w:type="dxa"/>
            <w:tcBorders>
              <w:top w:val="single" w:sz="2" w:space="0" w:color="auto"/>
              <w:left w:val="single" w:sz="2" w:space="0" w:color="auto"/>
            </w:tcBorders>
            <w:shd w:val="clear" w:color="auto" w:fill="auto"/>
            <w:noWrap/>
            <w:vAlign w:val="bottom"/>
            <w:hideMark/>
          </w:tcPr>
          <w:p w14:paraId="5690BC2D" w14:textId="77777777" w:rsidR="0032076D" w:rsidRPr="00825BEC" w:rsidRDefault="0032076D" w:rsidP="00546FB9">
            <w:pPr>
              <w:jc w:val="right"/>
              <w:rPr>
                <w:b/>
                <w:bCs/>
                <w:color w:val="000000"/>
                <w:sz w:val="18"/>
                <w:szCs w:val="18"/>
              </w:rPr>
            </w:pPr>
            <w:r w:rsidRPr="00825BEC">
              <w:rPr>
                <w:b/>
                <w:bCs/>
                <w:color w:val="000000"/>
                <w:sz w:val="18"/>
                <w:szCs w:val="18"/>
              </w:rPr>
              <w:t>100,00%</w:t>
            </w:r>
          </w:p>
        </w:tc>
      </w:tr>
      <w:tr w:rsidR="0032076D" w:rsidRPr="00825BEC" w14:paraId="022689F3" w14:textId="77777777" w:rsidTr="00546FB9">
        <w:trPr>
          <w:trHeight w:val="290"/>
        </w:trPr>
        <w:tc>
          <w:tcPr>
            <w:tcW w:w="2962" w:type="dxa"/>
            <w:tcBorders>
              <w:bottom w:val="single" w:sz="12" w:space="0" w:color="auto"/>
            </w:tcBorders>
            <w:shd w:val="clear" w:color="auto" w:fill="auto"/>
            <w:noWrap/>
            <w:vAlign w:val="bottom"/>
            <w:hideMark/>
          </w:tcPr>
          <w:p w14:paraId="71D86419" w14:textId="77777777" w:rsidR="0032076D" w:rsidRPr="00825BEC" w:rsidRDefault="0032076D" w:rsidP="00546FB9">
            <w:pPr>
              <w:jc w:val="right"/>
              <w:rPr>
                <w:b/>
                <w:bCs/>
                <w:color w:val="000000"/>
                <w:sz w:val="18"/>
                <w:szCs w:val="18"/>
              </w:rPr>
            </w:pPr>
          </w:p>
        </w:tc>
        <w:tc>
          <w:tcPr>
            <w:tcW w:w="968" w:type="dxa"/>
            <w:tcBorders>
              <w:bottom w:val="single" w:sz="12" w:space="0" w:color="auto"/>
              <w:right w:val="single" w:sz="2" w:space="0" w:color="auto"/>
            </w:tcBorders>
            <w:shd w:val="clear" w:color="auto" w:fill="auto"/>
            <w:noWrap/>
            <w:vAlign w:val="bottom"/>
            <w:hideMark/>
          </w:tcPr>
          <w:p w14:paraId="1584F47E"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28A43E59"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3FF89521" w14:textId="77777777" w:rsidR="0032076D" w:rsidRPr="00825BEC" w:rsidRDefault="0032076D" w:rsidP="00546FB9">
            <w:pPr>
              <w:rPr>
                <w:sz w:val="18"/>
                <w:szCs w:val="18"/>
              </w:rPr>
            </w:pPr>
          </w:p>
        </w:tc>
        <w:tc>
          <w:tcPr>
            <w:tcW w:w="968" w:type="dxa"/>
            <w:tcBorders>
              <w:left w:val="single" w:sz="2" w:space="0" w:color="auto"/>
              <w:bottom w:val="single" w:sz="12" w:space="0" w:color="auto"/>
              <w:right w:val="single" w:sz="2" w:space="0" w:color="auto"/>
            </w:tcBorders>
            <w:shd w:val="clear" w:color="auto" w:fill="auto"/>
            <w:noWrap/>
            <w:vAlign w:val="bottom"/>
            <w:hideMark/>
          </w:tcPr>
          <w:p w14:paraId="3E7DE0B0" w14:textId="77777777" w:rsidR="0032076D" w:rsidRPr="00825BEC" w:rsidRDefault="0032076D" w:rsidP="00546FB9">
            <w:pPr>
              <w:rPr>
                <w:sz w:val="18"/>
                <w:szCs w:val="18"/>
              </w:rPr>
            </w:pPr>
          </w:p>
        </w:tc>
        <w:tc>
          <w:tcPr>
            <w:tcW w:w="969" w:type="dxa"/>
            <w:tcBorders>
              <w:left w:val="single" w:sz="2" w:space="0" w:color="auto"/>
              <w:bottom w:val="single" w:sz="12" w:space="0" w:color="auto"/>
            </w:tcBorders>
            <w:shd w:val="clear" w:color="auto" w:fill="auto"/>
            <w:noWrap/>
            <w:vAlign w:val="bottom"/>
            <w:hideMark/>
          </w:tcPr>
          <w:p w14:paraId="7E21A7A3" w14:textId="77777777" w:rsidR="0032076D" w:rsidRPr="00825BEC" w:rsidRDefault="0032076D" w:rsidP="00546FB9">
            <w:pPr>
              <w:rPr>
                <w:sz w:val="18"/>
                <w:szCs w:val="18"/>
              </w:rPr>
            </w:pPr>
          </w:p>
        </w:tc>
        <w:tc>
          <w:tcPr>
            <w:tcW w:w="1111" w:type="dxa"/>
            <w:tcBorders>
              <w:bottom w:val="single" w:sz="12" w:space="0" w:color="auto"/>
              <w:right w:val="single" w:sz="2" w:space="0" w:color="auto"/>
            </w:tcBorders>
            <w:shd w:val="clear" w:color="auto" w:fill="auto"/>
            <w:noWrap/>
            <w:vAlign w:val="bottom"/>
            <w:hideMark/>
          </w:tcPr>
          <w:p w14:paraId="6C29010A" w14:textId="77777777" w:rsidR="0032076D" w:rsidRPr="00825BEC" w:rsidRDefault="0032076D" w:rsidP="00546FB9">
            <w:pPr>
              <w:rPr>
                <w:sz w:val="18"/>
                <w:szCs w:val="18"/>
              </w:rPr>
            </w:pPr>
          </w:p>
        </w:tc>
        <w:tc>
          <w:tcPr>
            <w:tcW w:w="850" w:type="dxa"/>
            <w:tcBorders>
              <w:left w:val="single" w:sz="2" w:space="0" w:color="auto"/>
              <w:bottom w:val="single" w:sz="12" w:space="0" w:color="auto"/>
            </w:tcBorders>
            <w:shd w:val="clear" w:color="auto" w:fill="auto"/>
            <w:noWrap/>
            <w:vAlign w:val="bottom"/>
            <w:hideMark/>
          </w:tcPr>
          <w:p w14:paraId="7C19BAF7" w14:textId="77777777" w:rsidR="0032076D" w:rsidRPr="00825BEC" w:rsidRDefault="0032076D" w:rsidP="00546FB9">
            <w:pPr>
              <w:rPr>
                <w:sz w:val="18"/>
                <w:szCs w:val="18"/>
              </w:rPr>
            </w:pPr>
          </w:p>
        </w:tc>
      </w:tr>
      <w:tr w:rsidR="0032076D" w:rsidRPr="00825BEC" w14:paraId="085FFB87" w14:textId="77777777" w:rsidTr="00546FB9">
        <w:trPr>
          <w:trHeight w:val="290"/>
        </w:trPr>
        <w:tc>
          <w:tcPr>
            <w:tcW w:w="2962" w:type="dxa"/>
            <w:tcBorders>
              <w:bottom w:val="single" w:sz="2" w:space="0" w:color="auto"/>
            </w:tcBorders>
            <w:shd w:val="clear" w:color="000000" w:fill="C6E0B4"/>
            <w:noWrap/>
            <w:vAlign w:val="bottom"/>
            <w:hideMark/>
          </w:tcPr>
          <w:p w14:paraId="1B86D844" w14:textId="77777777" w:rsidR="0032076D" w:rsidRPr="00825BEC" w:rsidRDefault="0032076D" w:rsidP="00546FB9">
            <w:pPr>
              <w:rPr>
                <w:b/>
                <w:bCs/>
                <w:color w:val="000000"/>
                <w:sz w:val="18"/>
                <w:szCs w:val="18"/>
              </w:rPr>
            </w:pPr>
            <w:r w:rsidRPr="00825BEC">
              <w:rPr>
                <w:b/>
                <w:bCs/>
                <w:color w:val="000000"/>
                <w:sz w:val="18"/>
                <w:szCs w:val="18"/>
              </w:rPr>
              <w:t>Občina Postojna</w:t>
            </w:r>
          </w:p>
        </w:tc>
        <w:tc>
          <w:tcPr>
            <w:tcW w:w="968" w:type="dxa"/>
            <w:tcBorders>
              <w:bottom w:val="single" w:sz="2" w:space="0" w:color="auto"/>
              <w:right w:val="single" w:sz="2" w:space="0" w:color="auto"/>
            </w:tcBorders>
            <w:shd w:val="clear" w:color="000000" w:fill="C6E0B4"/>
            <w:noWrap/>
            <w:vAlign w:val="bottom"/>
            <w:hideMark/>
          </w:tcPr>
          <w:p w14:paraId="1F2369E5"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left w:val="single" w:sz="2" w:space="0" w:color="auto"/>
              <w:bottom w:val="single" w:sz="2" w:space="0" w:color="auto"/>
              <w:right w:val="single" w:sz="2" w:space="0" w:color="auto"/>
            </w:tcBorders>
            <w:shd w:val="clear" w:color="000000" w:fill="C6E0B4"/>
            <w:noWrap/>
            <w:vAlign w:val="bottom"/>
            <w:hideMark/>
          </w:tcPr>
          <w:p w14:paraId="2CA241B8"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left w:val="single" w:sz="2" w:space="0" w:color="auto"/>
              <w:bottom w:val="single" w:sz="2" w:space="0" w:color="auto"/>
              <w:right w:val="single" w:sz="2" w:space="0" w:color="auto"/>
            </w:tcBorders>
            <w:shd w:val="clear" w:color="000000" w:fill="C6E0B4"/>
            <w:noWrap/>
            <w:vAlign w:val="bottom"/>
            <w:hideMark/>
          </w:tcPr>
          <w:p w14:paraId="67C00D47"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left w:val="single" w:sz="2" w:space="0" w:color="auto"/>
              <w:bottom w:val="single" w:sz="2" w:space="0" w:color="auto"/>
              <w:right w:val="single" w:sz="2" w:space="0" w:color="auto"/>
            </w:tcBorders>
            <w:shd w:val="clear" w:color="000000" w:fill="C6E0B4"/>
            <w:noWrap/>
            <w:vAlign w:val="bottom"/>
            <w:hideMark/>
          </w:tcPr>
          <w:p w14:paraId="4DCA4A0A"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left w:val="single" w:sz="2" w:space="0" w:color="auto"/>
              <w:bottom w:val="single" w:sz="2" w:space="0" w:color="auto"/>
            </w:tcBorders>
            <w:shd w:val="clear" w:color="000000" w:fill="C6E0B4"/>
            <w:noWrap/>
            <w:vAlign w:val="bottom"/>
            <w:hideMark/>
          </w:tcPr>
          <w:p w14:paraId="64873507"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C6E0B4"/>
            <w:noWrap/>
            <w:vAlign w:val="bottom"/>
            <w:hideMark/>
          </w:tcPr>
          <w:p w14:paraId="320A2DC1"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C6E0B4"/>
            <w:noWrap/>
            <w:vAlign w:val="bottom"/>
            <w:hideMark/>
          </w:tcPr>
          <w:p w14:paraId="4B8A0148"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1D1DEA7C" w14:textId="77777777" w:rsidTr="00546FB9">
        <w:trPr>
          <w:trHeight w:val="290"/>
        </w:trPr>
        <w:tc>
          <w:tcPr>
            <w:tcW w:w="2962" w:type="dxa"/>
            <w:tcBorders>
              <w:top w:val="single" w:sz="2" w:space="0" w:color="auto"/>
              <w:bottom w:val="single" w:sz="2" w:space="0" w:color="auto"/>
            </w:tcBorders>
            <w:shd w:val="clear" w:color="000000" w:fill="E2EFDA"/>
            <w:noWrap/>
            <w:vAlign w:val="bottom"/>
            <w:hideMark/>
          </w:tcPr>
          <w:p w14:paraId="654131BF" w14:textId="77777777" w:rsidR="0032076D" w:rsidRPr="00825BEC" w:rsidRDefault="0032076D" w:rsidP="00546FB9">
            <w:pPr>
              <w:rPr>
                <w:color w:val="000000"/>
                <w:sz w:val="18"/>
                <w:szCs w:val="18"/>
              </w:rPr>
            </w:pPr>
            <w:r w:rsidRPr="00825BEC">
              <w:rPr>
                <w:color w:val="000000"/>
                <w:sz w:val="18"/>
                <w:szCs w:val="18"/>
              </w:rPr>
              <w:t>Občina Postojna iz proračuna</w:t>
            </w:r>
          </w:p>
        </w:tc>
        <w:tc>
          <w:tcPr>
            <w:tcW w:w="968" w:type="dxa"/>
            <w:tcBorders>
              <w:top w:val="single" w:sz="2" w:space="0" w:color="auto"/>
              <w:bottom w:val="single" w:sz="2" w:space="0" w:color="auto"/>
              <w:right w:val="single" w:sz="2" w:space="0" w:color="auto"/>
            </w:tcBorders>
            <w:shd w:val="clear" w:color="000000" w:fill="E2EFDA"/>
            <w:noWrap/>
            <w:vAlign w:val="bottom"/>
            <w:hideMark/>
          </w:tcPr>
          <w:p w14:paraId="111E6613" w14:textId="77777777" w:rsidR="0032076D" w:rsidRPr="00825BEC" w:rsidRDefault="0032076D" w:rsidP="00546FB9">
            <w:pPr>
              <w:jc w:val="right"/>
              <w:rPr>
                <w:color w:val="000000"/>
                <w:sz w:val="18"/>
                <w:szCs w:val="18"/>
              </w:rPr>
            </w:pPr>
            <w:r w:rsidRPr="00825BEC">
              <w:rPr>
                <w:color w:val="000000"/>
                <w:sz w:val="18"/>
                <w:szCs w:val="18"/>
              </w:rPr>
              <w:t>109.438</w:t>
            </w:r>
          </w:p>
        </w:tc>
        <w:tc>
          <w:tcPr>
            <w:tcW w:w="969" w:type="dxa"/>
            <w:tcBorders>
              <w:top w:val="single" w:sz="2" w:space="0" w:color="auto"/>
              <w:left w:val="single" w:sz="2" w:space="0" w:color="auto"/>
              <w:bottom w:val="single" w:sz="2" w:space="0" w:color="auto"/>
              <w:right w:val="single" w:sz="2" w:space="0" w:color="auto"/>
            </w:tcBorders>
            <w:shd w:val="clear" w:color="000000" w:fill="E2EFDA"/>
            <w:noWrap/>
            <w:vAlign w:val="bottom"/>
            <w:hideMark/>
          </w:tcPr>
          <w:p w14:paraId="563E99C7" w14:textId="77777777" w:rsidR="0032076D" w:rsidRPr="00825BEC" w:rsidRDefault="0032076D" w:rsidP="00546FB9">
            <w:pPr>
              <w:jc w:val="right"/>
              <w:rPr>
                <w:color w:val="000000"/>
                <w:sz w:val="18"/>
                <w:szCs w:val="18"/>
              </w:rPr>
            </w:pPr>
            <w:r w:rsidRPr="00825BEC">
              <w:rPr>
                <w:color w:val="000000"/>
                <w:sz w:val="18"/>
                <w:szCs w:val="18"/>
              </w:rPr>
              <w:t>900.108</w:t>
            </w:r>
          </w:p>
        </w:tc>
        <w:tc>
          <w:tcPr>
            <w:tcW w:w="969" w:type="dxa"/>
            <w:tcBorders>
              <w:top w:val="single" w:sz="2" w:space="0" w:color="auto"/>
              <w:left w:val="single" w:sz="2" w:space="0" w:color="auto"/>
              <w:bottom w:val="single" w:sz="2" w:space="0" w:color="auto"/>
              <w:right w:val="single" w:sz="2" w:space="0" w:color="auto"/>
            </w:tcBorders>
            <w:shd w:val="clear" w:color="000000" w:fill="E2EFDA"/>
            <w:noWrap/>
            <w:vAlign w:val="bottom"/>
            <w:hideMark/>
          </w:tcPr>
          <w:p w14:paraId="3A9E4DF2" w14:textId="77777777" w:rsidR="0032076D" w:rsidRPr="00825BEC" w:rsidRDefault="0032076D" w:rsidP="00546FB9">
            <w:pPr>
              <w:jc w:val="right"/>
              <w:rPr>
                <w:color w:val="000000"/>
                <w:sz w:val="18"/>
                <w:szCs w:val="18"/>
              </w:rPr>
            </w:pPr>
            <w:r w:rsidRPr="00825BEC">
              <w:rPr>
                <w:color w:val="000000"/>
                <w:sz w:val="18"/>
                <w:szCs w:val="18"/>
              </w:rPr>
              <w:t>1.009.546</w:t>
            </w:r>
          </w:p>
        </w:tc>
        <w:tc>
          <w:tcPr>
            <w:tcW w:w="968" w:type="dxa"/>
            <w:tcBorders>
              <w:top w:val="single" w:sz="2" w:space="0" w:color="auto"/>
              <w:left w:val="single" w:sz="2" w:space="0" w:color="auto"/>
              <w:bottom w:val="single" w:sz="2" w:space="0" w:color="auto"/>
              <w:right w:val="single" w:sz="2" w:space="0" w:color="auto"/>
            </w:tcBorders>
            <w:shd w:val="clear" w:color="000000" w:fill="E2EFDA"/>
            <w:noWrap/>
            <w:vAlign w:val="bottom"/>
            <w:hideMark/>
          </w:tcPr>
          <w:p w14:paraId="662110E8" w14:textId="77777777" w:rsidR="0032076D" w:rsidRPr="00825BEC" w:rsidRDefault="0032076D" w:rsidP="00546FB9">
            <w:pPr>
              <w:jc w:val="right"/>
              <w:rPr>
                <w:color w:val="000000"/>
                <w:sz w:val="18"/>
                <w:szCs w:val="18"/>
              </w:rPr>
            </w:pPr>
            <w:r w:rsidRPr="00825BEC">
              <w:rPr>
                <w:color w:val="000000"/>
                <w:sz w:val="18"/>
                <w:szCs w:val="18"/>
              </w:rPr>
              <w:t>1.261.932</w:t>
            </w:r>
          </w:p>
        </w:tc>
        <w:tc>
          <w:tcPr>
            <w:tcW w:w="969" w:type="dxa"/>
            <w:tcBorders>
              <w:top w:val="single" w:sz="2" w:space="0" w:color="auto"/>
              <w:left w:val="single" w:sz="2" w:space="0" w:color="auto"/>
              <w:bottom w:val="single" w:sz="2" w:space="0" w:color="auto"/>
            </w:tcBorders>
            <w:shd w:val="clear" w:color="000000" w:fill="E2EFDA"/>
            <w:noWrap/>
            <w:vAlign w:val="bottom"/>
            <w:hideMark/>
          </w:tcPr>
          <w:p w14:paraId="1D9285E0" w14:textId="77777777" w:rsidR="0032076D" w:rsidRPr="00825BEC" w:rsidRDefault="0032076D" w:rsidP="00546FB9">
            <w:pPr>
              <w:jc w:val="right"/>
              <w:rPr>
                <w:color w:val="000000"/>
                <w:sz w:val="18"/>
                <w:szCs w:val="18"/>
              </w:rPr>
            </w:pPr>
            <w:r w:rsidRPr="00825BEC">
              <w:rPr>
                <w:color w:val="000000"/>
                <w:sz w:val="18"/>
                <w:szCs w:val="18"/>
              </w:rPr>
              <w:t>1.841.294</w:t>
            </w:r>
          </w:p>
        </w:tc>
        <w:tc>
          <w:tcPr>
            <w:tcW w:w="1111" w:type="dxa"/>
            <w:tcBorders>
              <w:top w:val="single" w:sz="2" w:space="0" w:color="auto"/>
              <w:bottom w:val="single" w:sz="2" w:space="0" w:color="auto"/>
              <w:right w:val="single" w:sz="2" w:space="0" w:color="auto"/>
            </w:tcBorders>
            <w:shd w:val="clear" w:color="000000" w:fill="E2EFDA"/>
            <w:noWrap/>
            <w:vAlign w:val="bottom"/>
            <w:hideMark/>
          </w:tcPr>
          <w:p w14:paraId="1926A3F1" w14:textId="77777777" w:rsidR="0032076D" w:rsidRPr="00825BEC" w:rsidRDefault="0032076D" w:rsidP="00546FB9">
            <w:pPr>
              <w:jc w:val="right"/>
              <w:rPr>
                <w:color w:val="000000"/>
                <w:sz w:val="18"/>
                <w:szCs w:val="18"/>
              </w:rPr>
            </w:pPr>
            <w:r w:rsidRPr="00825BEC">
              <w:rPr>
                <w:color w:val="000000"/>
                <w:sz w:val="18"/>
                <w:szCs w:val="18"/>
              </w:rPr>
              <w:t>5.122.318</w:t>
            </w:r>
          </w:p>
        </w:tc>
        <w:tc>
          <w:tcPr>
            <w:tcW w:w="850" w:type="dxa"/>
            <w:tcBorders>
              <w:top w:val="single" w:sz="2" w:space="0" w:color="auto"/>
              <w:left w:val="single" w:sz="2" w:space="0" w:color="auto"/>
              <w:bottom w:val="single" w:sz="2" w:space="0" w:color="auto"/>
            </w:tcBorders>
            <w:shd w:val="clear" w:color="000000" w:fill="E2EFDA"/>
            <w:noWrap/>
            <w:vAlign w:val="bottom"/>
            <w:hideMark/>
          </w:tcPr>
          <w:p w14:paraId="7A6C058D"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71C3F781"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1FB95F0E"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258064EB"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9AC5420" w14:textId="77777777" w:rsidR="0032076D" w:rsidRPr="00825BEC" w:rsidRDefault="0032076D" w:rsidP="00546FB9">
            <w:pPr>
              <w:jc w:val="right"/>
              <w:rPr>
                <w:color w:val="FFFF00"/>
                <w:sz w:val="18"/>
                <w:szCs w:val="18"/>
              </w:rPr>
            </w:pPr>
            <w:r w:rsidRPr="00825BEC">
              <w:rPr>
                <w:color w:val="FFFF00"/>
                <w:sz w:val="18"/>
                <w:szCs w:val="18"/>
              </w:rPr>
              <w:t>455.999</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32437C6" w14:textId="77777777" w:rsidR="0032076D" w:rsidRPr="00825BEC" w:rsidRDefault="0032076D" w:rsidP="00546FB9">
            <w:pPr>
              <w:jc w:val="right"/>
              <w:rPr>
                <w:color w:val="FFFF00"/>
                <w:sz w:val="18"/>
                <w:szCs w:val="18"/>
              </w:rPr>
            </w:pPr>
            <w:r w:rsidRPr="00825BEC">
              <w:rPr>
                <w:color w:val="FFFF00"/>
                <w:sz w:val="18"/>
                <w:szCs w:val="18"/>
              </w:rPr>
              <w:t>1.575.001</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F7C9333" w14:textId="77777777" w:rsidR="0032076D" w:rsidRPr="00825BEC" w:rsidRDefault="0032076D" w:rsidP="00546FB9">
            <w:pPr>
              <w:jc w:val="right"/>
              <w:rPr>
                <w:color w:val="FFFF00"/>
                <w:sz w:val="18"/>
                <w:szCs w:val="18"/>
              </w:rPr>
            </w:pPr>
            <w:r w:rsidRPr="00825BEC">
              <w:rPr>
                <w:color w:val="FFFF00"/>
                <w:sz w:val="18"/>
                <w:szCs w:val="18"/>
              </w:rPr>
              <w:t>2.110.071</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7927F77F" w14:textId="77777777" w:rsidR="0032076D" w:rsidRPr="00825BEC" w:rsidRDefault="0032076D" w:rsidP="00546FB9">
            <w:pPr>
              <w:jc w:val="right"/>
              <w:rPr>
                <w:color w:val="FFFF00"/>
                <w:sz w:val="18"/>
                <w:szCs w:val="18"/>
              </w:rPr>
            </w:pPr>
            <w:r w:rsidRPr="00825BEC">
              <w:rPr>
                <w:color w:val="FFFF00"/>
                <w:sz w:val="18"/>
                <w:szCs w:val="18"/>
              </w:rPr>
              <w:t>11.225.882</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0D4EB987" w14:textId="77777777" w:rsidR="0032076D" w:rsidRPr="00825BEC" w:rsidRDefault="0032076D" w:rsidP="00546FB9">
            <w:pPr>
              <w:jc w:val="right"/>
              <w:rPr>
                <w:color w:val="FFFF00"/>
                <w:sz w:val="18"/>
                <w:szCs w:val="18"/>
              </w:rPr>
            </w:pPr>
            <w:r w:rsidRPr="00825BEC">
              <w:rPr>
                <w:color w:val="FFFF00"/>
                <w:sz w:val="18"/>
                <w:szCs w:val="18"/>
              </w:rPr>
              <w:t>15.366.953</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20302339"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0899CE2E"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05FAF9BE"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084B9477"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68B53AC" w14:textId="77777777" w:rsidR="0032076D" w:rsidRPr="00825BEC" w:rsidRDefault="0032076D" w:rsidP="00546FB9">
            <w:pPr>
              <w:jc w:val="right"/>
              <w:rPr>
                <w:color w:val="FFFF00"/>
                <w:sz w:val="18"/>
                <w:szCs w:val="18"/>
              </w:rPr>
            </w:pPr>
            <w:r w:rsidRPr="00825BEC">
              <w:rPr>
                <w:color w:val="FFFF00"/>
                <w:sz w:val="18"/>
                <w:szCs w:val="18"/>
              </w:rPr>
              <w:t>387.599</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A15E166" w14:textId="77777777" w:rsidR="0032076D" w:rsidRPr="00825BEC" w:rsidRDefault="0032076D" w:rsidP="00546FB9">
            <w:pPr>
              <w:jc w:val="right"/>
              <w:rPr>
                <w:color w:val="FFFF00"/>
                <w:sz w:val="18"/>
                <w:szCs w:val="18"/>
              </w:rPr>
            </w:pPr>
            <w:r w:rsidRPr="00825BEC">
              <w:rPr>
                <w:color w:val="FFFF00"/>
                <w:sz w:val="18"/>
                <w:szCs w:val="18"/>
              </w:rPr>
              <w:t>1.338.751</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474DFD1" w14:textId="77777777" w:rsidR="0032076D" w:rsidRPr="00825BEC" w:rsidRDefault="0032076D" w:rsidP="00546FB9">
            <w:pPr>
              <w:jc w:val="right"/>
              <w:rPr>
                <w:color w:val="FFFF00"/>
                <w:sz w:val="18"/>
                <w:szCs w:val="18"/>
              </w:rPr>
            </w:pPr>
            <w:r w:rsidRPr="00825BEC">
              <w:rPr>
                <w:color w:val="FFFF00"/>
                <w:sz w:val="18"/>
                <w:szCs w:val="18"/>
              </w:rPr>
              <w:t>1.793.560</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42BB45FE" w14:textId="77777777" w:rsidR="0032076D" w:rsidRPr="00825BEC" w:rsidRDefault="0032076D" w:rsidP="00546FB9">
            <w:pPr>
              <w:jc w:val="right"/>
              <w:rPr>
                <w:color w:val="FFFF00"/>
                <w:sz w:val="18"/>
                <w:szCs w:val="18"/>
              </w:rPr>
            </w:pPr>
            <w:r w:rsidRPr="00825BEC">
              <w:rPr>
                <w:color w:val="FFFF00"/>
                <w:sz w:val="18"/>
                <w:szCs w:val="18"/>
              </w:rPr>
              <w:t>9.542.000</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2578FEDC" w14:textId="77777777" w:rsidR="0032076D" w:rsidRPr="00825BEC" w:rsidRDefault="0032076D" w:rsidP="00546FB9">
            <w:pPr>
              <w:jc w:val="right"/>
              <w:rPr>
                <w:color w:val="FFFF00"/>
                <w:sz w:val="18"/>
                <w:szCs w:val="18"/>
              </w:rPr>
            </w:pPr>
            <w:r w:rsidRPr="00825BEC">
              <w:rPr>
                <w:color w:val="FFFF00"/>
                <w:sz w:val="18"/>
                <w:szCs w:val="18"/>
              </w:rPr>
              <w:t>13.061.910</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2DD612BE"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2058D768"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0F87754F"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5AAC0CD2"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574CC2D" w14:textId="77777777" w:rsidR="0032076D" w:rsidRPr="00825BEC" w:rsidRDefault="0032076D" w:rsidP="00546FB9">
            <w:pPr>
              <w:jc w:val="right"/>
              <w:rPr>
                <w:color w:val="FFFF00"/>
                <w:sz w:val="18"/>
                <w:szCs w:val="18"/>
              </w:rPr>
            </w:pPr>
            <w:r w:rsidRPr="00825BEC">
              <w:rPr>
                <w:color w:val="FFFF00"/>
                <w:sz w:val="18"/>
                <w:szCs w:val="18"/>
              </w:rPr>
              <w:t>68.400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CC9A5CD" w14:textId="77777777" w:rsidR="0032076D" w:rsidRPr="00825BEC" w:rsidRDefault="0032076D" w:rsidP="00546FB9">
            <w:pPr>
              <w:jc w:val="right"/>
              <w:rPr>
                <w:color w:val="FFFF00"/>
                <w:sz w:val="18"/>
                <w:szCs w:val="18"/>
              </w:rPr>
            </w:pPr>
            <w:r w:rsidRPr="00825BEC">
              <w:rPr>
                <w:color w:val="FFFF00"/>
                <w:sz w:val="18"/>
                <w:szCs w:val="18"/>
              </w:rPr>
              <w:t>236.250</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EEA7FF1" w14:textId="77777777" w:rsidR="0032076D" w:rsidRPr="00825BEC" w:rsidRDefault="0032076D" w:rsidP="00546FB9">
            <w:pPr>
              <w:jc w:val="right"/>
              <w:rPr>
                <w:color w:val="FFFF00"/>
                <w:sz w:val="18"/>
                <w:szCs w:val="18"/>
              </w:rPr>
            </w:pPr>
            <w:r w:rsidRPr="00825BEC">
              <w:rPr>
                <w:color w:val="FFFF00"/>
                <w:sz w:val="18"/>
                <w:szCs w:val="18"/>
              </w:rPr>
              <w:t>316.511</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253B0B8E" w14:textId="77777777" w:rsidR="0032076D" w:rsidRPr="00825BEC" w:rsidRDefault="0032076D" w:rsidP="00546FB9">
            <w:pPr>
              <w:jc w:val="right"/>
              <w:rPr>
                <w:color w:val="FFFF00"/>
                <w:sz w:val="18"/>
                <w:szCs w:val="18"/>
              </w:rPr>
            </w:pPr>
            <w:r w:rsidRPr="00825BEC">
              <w:rPr>
                <w:color w:val="FFFF00"/>
                <w:sz w:val="18"/>
                <w:szCs w:val="18"/>
              </w:rPr>
              <w:t>1.683.882</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6537199B" w14:textId="77777777" w:rsidR="0032076D" w:rsidRPr="00825BEC" w:rsidRDefault="0032076D" w:rsidP="00546FB9">
            <w:pPr>
              <w:jc w:val="right"/>
              <w:rPr>
                <w:color w:val="FFFF00"/>
                <w:sz w:val="18"/>
                <w:szCs w:val="18"/>
              </w:rPr>
            </w:pPr>
            <w:r w:rsidRPr="00825BEC">
              <w:rPr>
                <w:color w:val="FFFF00"/>
                <w:sz w:val="18"/>
                <w:szCs w:val="18"/>
              </w:rPr>
              <w:t>2.305.043</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0DDE330B"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3CDB223C" w14:textId="77777777" w:rsidTr="00546FB9">
        <w:trPr>
          <w:trHeight w:val="290"/>
        </w:trPr>
        <w:tc>
          <w:tcPr>
            <w:tcW w:w="2962" w:type="dxa"/>
            <w:tcBorders>
              <w:top w:val="single" w:sz="2" w:space="0" w:color="auto"/>
            </w:tcBorders>
            <w:shd w:val="clear" w:color="auto" w:fill="auto"/>
            <w:noWrap/>
            <w:vAlign w:val="bottom"/>
            <w:hideMark/>
          </w:tcPr>
          <w:p w14:paraId="0B4C8348"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right w:val="single" w:sz="2" w:space="0" w:color="auto"/>
            </w:tcBorders>
            <w:shd w:val="clear" w:color="auto" w:fill="auto"/>
            <w:noWrap/>
            <w:vAlign w:val="bottom"/>
            <w:hideMark/>
          </w:tcPr>
          <w:p w14:paraId="1155141C" w14:textId="77777777" w:rsidR="0032076D" w:rsidRPr="00825BEC" w:rsidRDefault="0032076D" w:rsidP="00546FB9">
            <w:pPr>
              <w:jc w:val="right"/>
              <w:rPr>
                <w:b/>
                <w:bCs/>
                <w:color w:val="000000"/>
                <w:sz w:val="18"/>
                <w:szCs w:val="18"/>
              </w:rPr>
            </w:pPr>
            <w:r w:rsidRPr="00825BEC">
              <w:rPr>
                <w:b/>
                <w:bCs/>
                <w:color w:val="000000"/>
                <w:sz w:val="18"/>
                <w:szCs w:val="18"/>
              </w:rPr>
              <w:t>109.438</w:t>
            </w:r>
          </w:p>
        </w:tc>
        <w:tc>
          <w:tcPr>
            <w:tcW w:w="969" w:type="dxa"/>
            <w:tcBorders>
              <w:top w:val="single" w:sz="2" w:space="0" w:color="auto"/>
              <w:left w:val="single" w:sz="2" w:space="0" w:color="auto"/>
              <w:right w:val="single" w:sz="2" w:space="0" w:color="auto"/>
            </w:tcBorders>
            <w:shd w:val="clear" w:color="auto" w:fill="auto"/>
            <w:noWrap/>
            <w:vAlign w:val="bottom"/>
            <w:hideMark/>
          </w:tcPr>
          <w:p w14:paraId="07F13D6F" w14:textId="77777777" w:rsidR="0032076D" w:rsidRPr="00825BEC" w:rsidRDefault="0032076D" w:rsidP="00546FB9">
            <w:pPr>
              <w:jc w:val="right"/>
              <w:rPr>
                <w:b/>
                <w:bCs/>
                <w:color w:val="000000"/>
                <w:sz w:val="18"/>
                <w:szCs w:val="18"/>
              </w:rPr>
            </w:pPr>
            <w:r w:rsidRPr="00825BEC">
              <w:rPr>
                <w:b/>
                <w:bCs/>
                <w:color w:val="000000"/>
                <w:sz w:val="18"/>
                <w:szCs w:val="18"/>
              </w:rPr>
              <w:t>1.356.107</w:t>
            </w:r>
          </w:p>
        </w:tc>
        <w:tc>
          <w:tcPr>
            <w:tcW w:w="969" w:type="dxa"/>
            <w:tcBorders>
              <w:top w:val="single" w:sz="2" w:space="0" w:color="auto"/>
              <w:left w:val="single" w:sz="2" w:space="0" w:color="auto"/>
              <w:right w:val="single" w:sz="2" w:space="0" w:color="auto"/>
            </w:tcBorders>
            <w:shd w:val="clear" w:color="auto" w:fill="auto"/>
            <w:noWrap/>
            <w:vAlign w:val="bottom"/>
            <w:hideMark/>
          </w:tcPr>
          <w:p w14:paraId="4CCE74D6" w14:textId="77777777" w:rsidR="0032076D" w:rsidRPr="00825BEC" w:rsidRDefault="0032076D" w:rsidP="00546FB9">
            <w:pPr>
              <w:jc w:val="right"/>
              <w:rPr>
                <w:b/>
                <w:bCs/>
                <w:color w:val="000000"/>
                <w:sz w:val="18"/>
                <w:szCs w:val="18"/>
              </w:rPr>
            </w:pPr>
            <w:r w:rsidRPr="00825BEC">
              <w:rPr>
                <w:b/>
                <w:bCs/>
                <w:color w:val="000000"/>
                <w:sz w:val="18"/>
                <w:szCs w:val="18"/>
              </w:rPr>
              <w:t>2.584.547</w:t>
            </w:r>
          </w:p>
        </w:tc>
        <w:tc>
          <w:tcPr>
            <w:tcW w:w="968" w:type="dxa"/>
            <w:tcBorders>
              <w:top w:val="single" w:sz="2" w:space="0" w:color="auto"/>
              <w:left w:val="single" w:sz="2" w:space="0" w:color="auto"/>
              <w:right w:val="single" w:sz="2" w:space="0" w:color="auto"/>
            </w:tcBorders>
            <w:shd w:val="clear" w:color="auto" w:fill="auto"/>
            <w:noWrap/>
            <w:vAlign w:val="bottom"/>
            <w:hideMark/>
          </w:tcPr>
          <w:p w14:paraId="27650159" w14:textId="77777777" w:rsidR="0032076D" w:rsidRPr="00825BEC" w:rsidRDefault="0032076D" w:rsidP="00546FB9">
            <w:pPr>
              <w:jc w:val="right"/>
              <w:rPr>
                <w:b/>
                <w:bCs/>
                <w:color w:val="000000"/>
                <w:sz w:val="18"/>
                <w:szCs w:val="18"/>
              </w:rPr>
            </w:pPr>
            <w:r w:rsidRPr="00825BEC">
              <w:rPr>
                <w:b/>
                <w:bCs/>
                <w:color w:val="000000"/>
                <w:sz w:val="18"/>
                <w:szCs w:val="18"/>
              </w:rPr>
              <w:t>3.372.003</w:t>
            </w:r>
          </w:p>
        </w:tc>
        <w:tc>
          <w:tcPr>
            <w:tcW w:w="969" w:type="dxa"/>
            <w:tcBorders>
              <w:top w:val="single" w:sz="2" w:space="0" w:color="auto"/>
              <w:left w:val="single" w:sz="2" w:space="0" w:color="auto"/>
            </w:tcBorders>
            <w:shd w:val="clear" w:color="auto" w:fill="auto"/>
            <w:noWrap/>
            <w:vAlign w:val="bottom"/>
            <w:hideMark/>
          </w:tcPr>
          <w:p w14:paraId="68F1715F" w14:textId="77777777" w:rsidR="0032076D" w:rsidRPr="00825BEC" w:rsidRDefault="0032076D" w:rsidP="00546FB9">
            <w:pPr>
              <w:jc w:val="right"/>
              <w:rPr>
                <w:b/>
                <w:bCs/>
                <w:color w:val="000000"/>
                <w:sz w:val="18"/>
                <w:szCs w:val="18"/>
              </w:rPr>
            </w:pPr>
            <w:r w:rsidRPr="00825BEC">
              <w:rPr>
                <w:b/>
                <w:bCs/>
                <w:color w:val="000000"/>
                <w:sz w:val="18"/>
                <w:szCs w:val="18"/>
              </w:rPr>
              <w:t>13.067.176</w:t>
            </w:r>
          </w:p>
        </w:tc>
        <w:tc>
          <w:tcPr>
            <w:tcW w:w="1111" w:type="dxa"/>
            <w:tcBorders>
              <w:top w:val="single" w:sz="2" w:space="0" w:color="auto"/>
              <w:right w:val="single" w:sz="2" w:space="0" w:color="auto"/>
            </w:tcBorders>
            <w:shd w:val="clear" w:color="auto" w:fill="auto"/>
            <w:noWrap/>
            <w:vAlign w:val="bottom"/>
            <w:hideMark/>
          </w:tcPr>
          <w:p w14:paraId="119732A4" w14:textId="77777777" w:rsidR="0032076D" w:rsidRPr="00825BEC" w:rsidRDefault="0032076D" w:rsidP="00546FB9">
            <w:pPr>
              <w:jc w:val="right"/>
              <w:rPr>
                <w:b/>
                <w:bCs/>
                <w:color w:val="000000"/>
                <w:sz w:val="18"/>
                <w:szCs w:val="18"/>
              </w:rPr>
            </w:pPr>
            <w:r w:rsidRPr="00825BEC">
              <w:rPr>
                <w:b/>
                <w:bCs/>
                <w:color w:val="000000"/>
                <w:sz w:val="18"/>
                <w:szCs w:val="18"/>
              </w:rPr>
              <w:t>20.489.271</w:t>
            </w:r>
          </w:p>
        </w:tc>
        <w:tc>
          <w:tcPr>
            <w:tcW w:w="850" w:type="dxa"/>
            <w:tcBorders>
              <w:top w:val="single" w:sz="2" w:space="0" w:color="auto"/>
              <w:left w:val="single" w:sz="2" w:space="0" w:color="auto"/>
            </w:tcBorders>
            <w:shd w:val="clear" w:color="auto" w:fill="auto"/>
            <w:noWrap/>
            <w:vAlign w:val="bottom"/>
            <w:hideMark/>
          </w:tcPr>
          <w:p w14:paraId="707E6AFB" w14:textId="77777777" w:rsidR="0032076D" w:rsidRPr="00825BEC" w:rsidRDefault="0032076D" w:rsidP="00546FB9">
            <w:pPr>
              <w:jc w:val="right"/>
              <w:rPr>
                <w:b/>
                <w:bCs/>
                <w:color w:val="000000"/>
                <w:sz w:val="18"/>
                <w:szCs w:val="18"/>
              </w:rPr>
            </w:pPr>
            <w:r w:rsidRPr="00825BEC">
              <w:rPr>
                <w:b/>
                <w:bCs/>
                <w:color w:val="000000"/>
                <w:sz w:val="18"/>
                <w:szCs w:val="18"/>
              </w:rPr>
              <w:t>100,00%</w:t>
            </w:r>
          </w:p>
        </w:tc>
      </w:tr>
      <w:tr w:rsidR="0032076D" w:rsidRPr="00825BEC" w14:paraId="593DAFE1" w14:textId="77777777" w:rsidTr="00546FB9">
        <w:trPr>
          <w:trHeight w:val="290"/>
        </w:trPr>
        <w:tc>
          <w:tcPr>
            <w:tcW w:w="2962" w:type="dxa"/>
            <w:tcBorders>
              <w:bottom w:val="single" w:sz="12" w:space="0" w:color="auto"/>
            </w:tcBorders>
            <w:shd w:val="clear" w:color="auto" w:fill="auto"/>
            <w:noWrap/>
            <w:vAlign w:val="bottom"/>
            <w:hideMark/>
          </w:tcPr>
          <w:p w14:paraId="3DBD25CC" w14:textId="77777777" w:rsidR="0032076D" w:rsidRPr="00825BEC" w:rsidRDefault="0032076D" w:rsidP="00546FB9">
            <w:pPr>
              <w:jc w:val="right"/>
              <w:rPr>
                <w:b/>
                <w:bCs/>
                <w:color w:val="000000"/>
                <w:sz w:val="18"/>
                <w:szCs w:val="18"/>
              </w:rPr>
            </w:pPr>
          </w:p>
        </w:tc>
        <w:tc>
          <w:tcPr>
            <w:tcW w:w="968" w:type="dxa"/>
            <w:tcBorders>
              <w:bottom w:val="single" w:sz="12" w:space="0" w:color="auto"/>
              <w:right w:val="single" w:sz="2" w:space="0" w:color="auto"/>
            </w:tcBorders>
            <w:shd w:val="clear" w:color="auto" w:fill="auto"/>
            <w:noWrap/>
            <w:vAlign w:val="bottom"/>
            <w:hideMark/>
          </w:tcPr>
          <w:p w14:paraId="1C5FE053"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252D8222"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5DE60BBF" w14:textId="77777777" w:rsidR="0032076D" w:rsidRPr="00825BEC" w:rsidRDefault="0032076D" w:rsidP="00546FB9">
            <w:pPr>
              <w:rPr>
                <w:sz w:val="18"/>
                <w:szCs w:val="18"/>
              </w:rPr>
            </w:pPr>
          </w:p>
        </w:tc>
        <w:tc>
          <w:tcPr>
            <w:tcW w:w="968" w:type="dxa"/>
            <w:tcBorders>
              <w:left w:val="single" w:sz="2" w:space="0" w:color="auto"/>
              <w:bottom w:val="single" w:sz="12" w:space="0" w:color="auto"/>
              <w:right w:val="single" w:sz="2" w:space="0" w:color="auto"/>
            </w:tcBorders>
            <w:shd w:val="clear" w:color="auto" w:fill="auto"/>
            <w:noWrap/>
            <w:vAlign w:val="bottom"/>
            <w:hideMark/>
          </w:tcPr>
          <w:p w14:paraId="5D5D7D78" w14:textId="77777777" w:rsidR="0032076D" w:rsidRPr="00825BEC" w:rsidRDefault="0032076D" w:rsidP="00546FB9">
            <w:pPr>
              <w:rPr>
                <w:sz w:val="18"/>
                <w:szCs w:val="18"/>
              </w:rPr>
            </w:pPr>
          </w:p>
        </w:tc>
        <w:tc>
          <w:tcPr>
            <w:tcW w:w="969" w:type="dxa"/>
            <w:tcBorders>
              <w:left w:val="single" w:sz="2" w:space="0" w:color="auto"/>
              <w:bottom w:val="single" w:sz="12" w:space="0" w:color="auto"/>
            </w:tcBorders>
            <w:shd w:val="clear" w:color="auto" w:fill="auto"/>
            <w:noWrap/>
            <w:vAlign w:val="bottom"/>
            <w:hideMark/>
          </w:tcPr>
          <w:p w14:paraId="66A351B0" w14:textId="77777777" w:rsidR="0032076D" w:rsidRPr="00825BEC" w:rsidRDefault="0032076D" w:rsidP="00546FB9">
            <w:pPr>
              <w:rPr>
                <w:sz w:val="18"/>
                <w:szCs w:val="18"/>
              </w:rPr>
            </w:pPr>
          </w:p>
        </w:tc>
        <w:tc>
          <w:tcPr>
            <w:tcW w:w="1111" w:type="dxa"/>
            <w:tcBorders>
              <w:bottom w:val="single" w:sz="12" w:space="0" w:color="auto"/>
              <w:right w:val="single" w:sz="2" w:space="0" w:color="auto"/>
            </w:tcBorders>
            <w:shd w:val="clear" w:color="auto" w:fill="auto"/>
            <w:noWrap/>
            <w:vAlign w:val="bottom"/>
            <w:hideMark/>
          </w:tcPr>
          <w:p w14:paraId="2281B8C3" w14:textId="77777777" w:rsidR="0032076D" w:rsidRPr="00825BEC" w:rsidRDefault="0032076D" w:rsidP="00546FB9">
            <w:pPr>
              <w:rPr>
                <w:sz w:val="18"/>
                <w:szCs w:val="18"/>
              </w:rPr>
            </w:pPr>
          </w:p>
        </w:tc>
        <w:tc>
          <w:tcPr>
            <w:tcW w:w="850" w:type="dxa"/>
            <w:tcBorders>
              <w:left w:val="single" w:sz="2" w:space="0" w:color="auto"/>
              <w:bottom w:val="single" w:sz="12" w:space="0" w:color="auto"/>
            </w:tcBorders>
            <w:shd w:val="clear" w:color="auto" w:fill="auto"/>
            <w:noWrap/>
            <w:vAlign w:val="bottom"/>
            <w:hideMark/>
          </w:tcPr>
          <w:p w14:paraId="6599D2ED" w14:textId="77777777" w:rsidR="0032076D" w:rsidRPr="00825BEC" w:rsidRDefault="0032076D" w:rsidP="00546FB9">
            <w:pPr>
              <w:rPr>
                <w:sz w:val="18"/>
                <w:szCs w:val="18"/>
              </w:rPr>
            </w:pPr>
          </w:p>
        </w:tc>
      </w:tr>
      <w:tr w:rsidR="0032076D" w:rsidRPr="00825BEC" w14:paraId="51483EFF" w14:textId="77777777" w:rsidTr="00546FB9">
        <w:trPr>
          <w:trHeight w:val="290"/>
        </w:trPr>
        <w:tc>
          <w:tcPr>
            <w:tcW w:w="2962" w:type="dxa"/>
            <w:tcBorders>
              <w:bottom w:val="single" w:sz="2" w:space="0" w:color="auto"/>
            </w:tcBorders>
            <w:shd w:val="clear" w:color="000000" w:fill="C6E0B4"/>
            <w:noWrap/>
            <w:vAlign w:val="bottom"/>
            <w:hideMark/>
          </w:tcPr>
          <w:p w14:paraId="2E912627" w14:textId="77777777" w:rsidR="0032076D" w:rsidRPr="00825BEC" w:rsidRDefault="0032076D" w:rsidP="00546FB9">
            <w:pPr>
              <w:rPr>
                <w:b/>
                <w:bCs/>
                <w:color w:val="000000"/>
                <w:sz w:val="18"/>
                <w:szCs w:val="18"/>
              </w:rPr>
            </w:pPr>
            <w:r w:rsidRPr="00825BEC">
              <w:rPr>
                <w:b/>
                <w:bCs/>
                <w:color w:val="000000"/>
                <w:sz w:val="18"/>
                <w:szCs w:val="18"/>
              </w:rPr>
              <w:t>Občina Pivka</w:t>
            </w:r>
          </w:p>
        </w:tc>
        <w:tc>
          <w:tcPr>
            <w:tcW w:w="968" w:type="dxa"/>
            <w:tcBorders>
              <w:bottom w:val="single" w:sz="2" w:space="0" w:color="auto"/>
              <w:right w:val="single" w:sz="2" w:space="0" w:color="auto"/>
            </w:tcBorders>
            <w:shd w:val="clear" w:color="000000" w:fill="C6E0B4"/>
            <w:noWrap/>
            <w:vAlign w:val="bottom"/>
            <w:hideMark/>
          </w:tcPr>
          <w:p w14:paraId="117170BA"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left w:val="single" w:sz="2" w:space="0" w:color="auto"/>
              <w:bottom w:val="single" w:sz="2" w:space="0" w:color="auto"/>
              <w:right w:val="single" w:sz="2" w:space="0" w:color="auto"/>
            </w:tcBorders>
            <w:shd w:val="clear" w:color="000000" w:fill="C6E0B4"/>
            <w:noWrap/>
            <w:vAlign w:val="bottom"/>
            <w:hideMark/>
          </w:tcPr>
          <w:p w14:paraId="47FE38C8"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left w:val="single" w:sz="2" w:space="0" w:color="auto"/>
              <w:bottom w:val="single" w:sz="2" w:space="0" w:color="auto"/>
              <w:right w:val="single" w:sz="2" w:space="0" w:color="auto"/>
            </w:tcBorders>
            <w:shd w:val="clear" w:color="000000" w:fill="C6E0B4"/>
            <w:noWrap/>
            <w:vAlign w:val="bottom"/>
            <w:hideMark/>
          </w:tcPr>
          <w:p w14:paraId="7ED526BF"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left w:val="single" w:sz="2" w:space="0" w:color="auto"/>
              <w:bottom w:val="single" w:sz="2" w:space="0" w:color="auto"/>
              <w:right w:val="single" w:sz="2" w:space="0" w:color="auto"/>
            </w:tcBorders>
            <w:shd w:val="clear" w:color="000000" w:fill="C6E0B4"/>
            <w:noWrap/>
            <w:vAlign w:val="bottom"/>
            <w:hideMark/>
          </w:tcPr>
          <w:p w14:paraId="523C6246"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left w:val="single" w:sz="2" w:space="0" w:color="auto"/>
              <w:bottom w:val="single" w:sz="2" w:space="0" w:color="auto"/>
            </w:tcBorders>
            <w:shd w:val="clear" w:color="000000" w:fill="C6E0B4"/>
            <w:noWrap/>
            <w:vAlign w:val="bottom"/>
            <w:hideMark/>
          </w:tcPr>
          <w:p w14:paraId="7192FF0E"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C6E0B4"/>
            <w:noWrap/>
            <w:vAlign w:val="bottom"/>
            <w:hideMark/>
          </w:tcPr>
          <w:p w14:paraId="2F4F9DF2"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C6E0B4"/>
            <w:noWrap/>
            <w:vAlign w:val="bottom"/>
            <w:hideMark/>
          </w:tcPr>
          <w:p w14:paraId="1C6B0915"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522C1E67" w14:textId="77777777" w:rsidTr="00546FB9">
        <w:trPr>
          <w:trHeight w:val="290"/>
        </w:trPr>
        <w:tc>
          <w:tcPr>
            <w:tcW w:w="2962" w:type="dxa"/>
            <w:tcBorders>
              <w:top w:val="single" w:sz="2" w:space="0" w:color="auto"/>
              <w:bottom w:val="single" w:sz="2" w:space="0" w:color="auto"/>
            </w:tcBorders>
            <w:shd w:val="clear" w:color="000000" w:fill="E2EFDA"/>
            <w:noWrap/>
            <w:vAlign w:val="bottom"/>
            <w:hideMark/>
          </w:tcPr>
          <w:p w14:paraId="5BA5AAB4" w14:textId="77777777" w:rsidR="0032076D" w:rsidRPr="00825BEC" w:rsidRDefault="0032076D" w:rsidP="00546FB9">
            <w:pPr>
              <w:rPr>
                <w:color w:val="000000"/>
                <w:sz w:val="18"/>
                <w:szCs w:val="18"/>
              </w:rPr>
            </w:pPr>
            <w:r w:rsidRPr="00825BEC">
              <w:rPr>
                <w:color w:val="000000"/>
                <w:sz w:val="18"/>
                <w:szCs w:val="18"/>
              </w:rPr>
              <w:t>Občina Pivka iz proračuna</w:t>
            </w:r>
          </w:p>
        </w:tc>
        <w:tc>
          <w:tcPr>
            <w:tcW w:w="968" w:type="dxa"/>
            <w:tcBorders>
              <w:top w:val="single" w:sz="2" w:space="0" w:color="auto"/>
              <w:bottom w:val="single" w:sz="2" w:space="0" w:color="auto"/>
              <w:right w:val="single" w:sz="2" w:space="0" w:color="auto"/>
            </w:tcBorders>
            <w:shd w:val="clear" w:color="000000" w:fill="E2EFDA"/>
            <w:noWrap/>
            <w:vAlign w:val="bottom"/>
            <w:hideMark/>
          </w:tcPr>
          <w:p w14:paraId="7D92B512" w14:textId="77777777" w:rsidR="0032076D" w:rsidRPr="00825BEC" w:rsidRDefault="0032076D" w:rsidP="00546FB9">
            <w:pPr>
              <w:jc w:val="right"/>
              <w:rPr>
                <w:color w:val="000000"/>
                <w:sz w:val="18"/>
                <w:szCs w:val="18"/>
              </w:rPr>
            </w:pPr>
            <w:r w:rsidRPr="00825BEC">
              <w:rPr>
                <w:color w:val="000000"/>
                <w:sz w:val="18"/>
                <w:szCs w:val="18"/>
              </w:rPr>
              <w:t>100.000</w:t>
            </w:r>
          </w:p>
        </w:tc>
        <w:tc>
          <w:tcPr>
            <w:tcW w:w="969" w:type="dxa"/>
            <w:tcBorders>
              <w:top w:val="single" w:sz="2" w:space="0" w:color="auto"/>
              <w:left w:val="single" w:sz="2" w:space="0" w:color="auto"/>
              <w:bottom w:val="single" w:sz="2" w:space="0" w:color="auto"/>
              <w:right w:val="single" w:sz="2" w:space="0" w:color="auto"/>
            </w:tcBorders>
            <w:shd w:val="clear" w:color="000000" w:fill="E2EFDA"/>
            <w:noWrap/>
            <w:vAlign w:val="bottom"/>
            <w:hideMark/>
          </w:tcPr>
          <w:p w14:paraId="00397325" w14:textId="77777777" w:rsidR="0032076D" w:rsidRPr="00825BEC" w:rsidRDefault="0032076D" w:rsidP="00546FB9">
            <w:pPr>
              <w:jc w:val="right"/>
              <w:rPr>
                <w:color w:val="000000"/>
                <w:sz w:val="18"/>
                <w:szCs w:val="18"/>
              </w:rPr>
            </w:pPr>
            <w:r w:rsidRPr="00825BEC">
              <w:rPr>
                <w:color w:val="000000"/>
                <w:sz w:val="18"/>
                <w:szCs w:val="18"/>
              </w:rPr>
              <w:t>513.198</w:t>
            </w:r>
          </w:p>
        </w:tc>
        <w:tc>
          <w:tcPr>
            <w:tcW w:w="969" w:type="dxa"/>
            <w:tcBorders>
              <w:top w:val="single" w:sz="2" w:space="0" w:color="auto"/>
              <w:left w:val="single" w:sz="2" w:space="0" w:color="auto"/>
              <w:bottom w:val="single" w:sz="2" w:space="0" w:color="auto"/>
              <w:right w:val="single" w:sz="2" w:space="0" w:color="auto"/>
            </w:tcBorders>
            <w:shd w:val="clear" w:color="000000" w:fill="E2EFDA"/>
            <w:noWrap/>
            <w:vAlign w:val="bottom"/>
            <w:hideMark/>
          </w:tcPr>
          <w:p w14:paraId="370312CE" w14:textId="77777777" w:rsidR="0032076D" w:rsidRPr="00825BEC" w:rsidRDefault="0032076D" w:rsidP="00546FB9">
            <w:pPr>
              <w:jc w:val="right"/>
              <w:rPr>
                <w:color w:val="000000"/>
                <w:sz w:val="18"/>
                <w:szCs w:val="18"/>
              </w:rPr>
            </w:pPr>
            <w:r w:rsidRPr="00825BEC">
              <w:rPr>
                <w:color w:val="000000"/>
                <w:sz w:val="18"/>
                <w:szCs w:val="18"/>
              </w:rPr>
              <w:t>663.698</w:t>
            </w:r>
          </w:p>
        </w:tc>
        <w:tc>
          <w:tcPr>
            <w:tcW w:w="968" w:type="dxa"/>
            <w:tcBorders>
              <w:top w:val="single" w:sz="2" w:space="0" w:color="auto"/>
              <w:left w:val="single" w:sz="2" w:space="0" w:color="auto"/>
              <w:bottom w:val="single" w:sz="2" w:space="0" w:color="auto"/>
              <w:right w:val="single" w:sz="2" w:space="0" w:color="auto"/>
            </w:tcBorders>
            <w:shd w:val="clear" w:color="000000" w:fill="E2EFDA"/>
            <w:noWrap/>
            <w:vAlign w:val="bottom"/>
            <w:hideMark/>
          </w:tcPr>
          <w:p w14:paraId="0BF543CE" w14:textId="77777777" w:rsidR="0032076D" w:rsidRPr="00825BEC" w:rsidRDefault="0032076D" w:rsidP="00546FB9">
            <w:pPr>
              <w:jc w:val="right"/>
              <w:rPr>
                <w:color w:val="000000"/>
                <w:sz w:val="18"/>
                <w:szCs w:val="18"/>
              </w:rPr>
            </w:pPr>
            <w:r w:rsidRPr="00825BEC">
              <w:rPr>
                <w:color w:val="000000"/>
                <w:sz w:val="18"/>
                <w:szCs w:val="18"/>
              </w:rPr>
              <w:t>798.060</w:t>
            </w:r>
          </w:p>
        </w:tc>
        <w:tc>
          <w:tcPr>
            <w:tcW w:w="969" w:type="dxa"/>
            <w:tcBorders>
              <w:top w:val="single" w:sz="2" w:space="0" w:color="auto"/>
              <w:left w:val="single" w:sz="2" w:space="0" w:color="auto"/>
              <w:bottom w:val="single" w:sz="2" w:space="0" w:color="auto"/>
            </w:tcBorders>
            <w:shd w:val="clear" w:color="000000" w:fill="E2EFDA"/>
            <w:noWrap/>
            <w:vAlign w:val="bottom"/>
            <w:hideMark/>
          </w:tcPr>
          <w:p w14:paraId="5B36E4F7" w14:textId="77777777" w:rsidR="0032076D" w:rsidRPr="00825BEC" w:rsidRDefault="0032076D" w:rsidP="00546FB9">
            <w:pPr>
              <w:jc w:val="right"/>
              <w:rPr>
                <w:color w:val="000000"/>
                <w:sz w:val="18"/>
                <w:szCs w:val="18"/>
              </w:rPr>
            </w:pPr>
            <w:r w:rsidRPr="00825BEC">
              <w:rPr>
                <w:color w:val="000000"/>
                <w:sz w:val="18"/>
                <w:szCs w:val="18"/>
              </w:rPr>
              <w:t>1.149.252</w:t>
            </w:r>
          </w:p>
        </w:tc>
        <w:tc>
          <w:tcPr>
            <w:tcW w:w="1111" w:type="dxa"/>
            <w:tcBorders>
              <w:top w:val="single" w:sz="2" w:space="0" w:color="auto"/>
              <w:bottom w:val="single" w:sz="2" w:space="0" w:color="auto"/>
              <w:right w:val="single" w:sz="2" w:space="0" w:color="auto"/>
            </w:tcBorders>
            <w:shd w:val="clear" w:color="000000" w:fill="E2EFDA"/>
            <w:noWrap/>
            <w:vAlign w:val="bottom"/>
            <w:hideMark/>
          </w:tcPr>
          <w:p w14:paraId="63FABB3C" w14:textId="77777777" w:rsidR="0032076D" w:rsidRPr="00825BEC" w:rsidRDefault="0032076D" w:rsidP="00546FB9">
            <w:pPr>
              <w:jc w:val="right"/>
              <w:rPr>
                <w:color w:val="000000"/>
                <w:sz w:val="18"/>
                <w:szCs w:val="18"/>
              </w:rPr>
            </w:pPr>
            <w:r w:rsidRPr="00825BEC">
              <w:rPr>
                <w:color w:val="000000"/>
                <w:sz w:val="18"/>
                <w:szCs w:val="18"/>
              </w:rPr>
              <w:t>3.224.208</w:t>
            </w:r>
          </w:p>
        </w:tc>
        <w:tc>
          <w:tcPr>
            <w:tcW w:w="850" w:type="dxa"/>
            <w:tcBorders>
              <w:top w:val="single" w:sz="2" w:space="0" w:color="auto"/>
              <w:left w:val="single" w:sz="2" w:space="0" w:color="auto"/>
              <w:bottom w:val="single" w:sz="2" w:space="0" w:color="auto"/>
            </w:tcBorders>
            <w:shd w:val="clear" w:color="000000" w:fill="E2EFDA"/>
            <w:noWrap/>
            <w:vAlign w:val="bottom"/>
            <w:hideMark/>
          </w:tcPr>
          <w:p w14:paraId="24EDCF08"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37F61FD6"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01972D9D"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1FBD8B7F"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59D481A" w14:textId="77777777" w:rsidR="0032076D" w:rsidRPr="00825BEC" w:rsidRDefault="0032076D" w:rsidP="00546FB9">
            <w:pPr>
              <w:jc w:val="right"/>
              <w:rPr>
                <w:color w:val="FFFF00"/>
                <w:sz w:val="18"/>
                <w:szCs w:val="18"/>
              </w:rPr>
            </w:pPr>
            <w:r w:rsidRPr="00825BEC">
              <w:rPr>
                <w:color w:val="FFFF00"/>
                <w:sz w:val="18"/>
                <w:szCs w:val="18"/>
              </w:rPr>
              <w:t>287.026</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DE3DEEE" w14:textId="77777777" w:rsidR="0032076D" w:rsidRPr="00825BEC" w:rsidRDefault="0032076D" w:rsidP="00546FB9">
            <w:pPr>
              <w:jc w:val="right"/>
              <w:rPr>
                <w:color w:val="FFFF00"/>
                <w:sz w:val="18"/>
                <w:szCs w:val="18"/>
              </w:rPr>
            </w:pPr>
            <w:r w:rsidRPr="00825BEC">
              <w:rPr>
                <w:color w:val="FFFF00"/>
                <w:sz w:val="18"/>
                <w:szCs w:val="18"/>
              </w:rPr>
              <w:t>991.374</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9EC2B92" w14:textId="77777777" w:rsidR="0032076D" w:rsidRPr="00825BEC" w:rsidRDefault="0032076D" w:rsidP="00546FB9">
            <w:pPr>
              <w:jc w:val="right"/>
              <w:rPr>
                <w:color w:val="FFFF00"/>
                <w:sz w:val="18"/>
                <w:szCs w:val="18"/>
              </w:rPr>
            </w:pPr>
            <w:r w:rsidRPr="00825BEC">
              <w:rPr>
                <w:color w:val="FFFF00"/>
                <w:sz w:val="18"/>
                <w:szCs w:val="18"/>
              </w:rPr>
              <w:t>1.328.170</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24507B73" w14:textId="77777777" w:rsidR="0032076D" w:rsidRPr="00825BEC" w:rsidRDefault="0032076D" w:rsidP="00546FB9">
            <w:pPr>
              <w:jc w:val="right"/>
              <w:rPr>
                <w:color w:val="FFFF00"/>
                <w:sz w:val="18"/>
                <w:szCs w:val="18"/>
              </w:rPr>
            </w:pPr>
            <w:r w:rsidRPr="00825BEC">
              <w:rPr>
                <w:color w:val="FFFF00"/>
                <w:sz w:val="18"/>
                <w:szCs w:val="18"/>
              </w:rPr>
              <w:t>7.066.054</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3E9CA479" w14:textId="77777777" w:rsidR="0032076D" w:rsidRPr="00825BEC" w:rsidRDefault="0032076D" w:rsidP="00546FB9">
            <w:pPr>
              <w:jc w:val="right"/>
              <w:rPr>
                <w:color w:val="FFFF00"/>
                <w:sz w:val="18"/>
                <w:szCs w:val="18"/>
              </w:rPr>
            </w:pPr>
            <w:r w:rsidRPr="00825BEC">
              <w:rPr>
                <w:color w:val="FFFF00"/>
                <w:sz w:val="18"/>
                <w:szCs w:val="18"/>
              </w:rPr>
              <w:t>9.672.623</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1A5E8A8E"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66766397"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78301BB2"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68A37C64"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2E7E490" w14:textId="77777777" w:rsidR="0032076D" w:rsidRPr="00825BEC" w:rsidRDefault="0032076D" w:rsidP="00546FB9">
            <w:pPr>
              <w:jc w:val="right"/>
              <w:rPr>
                <w:color w:val="FFFF00"/>
                <w:sz w:val="18"/>
                <w:szCs w:val="18"/>
              </w:rPr>
            </w:pPr>
            <w:r w:rsidRPr="00825BEC">
              <w:rPr>
                <w:color w:val="FFFF00"/>
                <w:sz w:val="18"/>
                <w:szCs w:val="18"/>
              </w:rPr>
              <w:t>243.972</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5385927" w14:textId="77777777" w:rsidR="0032076D" w:rsidRPr="00825BEC" w:rsidRDefault="0032076D" w:rsidP="00546FB9">
            <w:pPr>
              <w:jc w:val="right"/>
              <w:rPr>
                <w:color w:val="FFFF00"/>
                <w:sz w:val="18"/>
                <w:szCs w:val="18"/>
              </w:rPr>
            </w:pPr>
            <w:r w:rsidRPr="00825BEC">
              <w:rPr>
                <w:color w:val="FFFF00"/>
                <w:sz w:val="18"/>
                <w:szCs w:val="18"/>
              </w:rPr>
              <w:t>842.668</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0DC11C24" w14:textId="77777777" w:rsidR="0032076D" w:rsidRPr="00825BEC" w:rsidRDefault="0032076D" w:rsidP="00546FB9">
            <w:pPr>
              <w:jc w:val="right"/>
              <w:rPr>
                <w:color w:val="FFFF00"/>
                <w:sz w:val="18"/>
                <w:szCs w:val="18"/>
              </w:rPr>
            </w:pPr>
            <w:r w:rsidRPr="00825BEC">
              <w:rPr>
                <w:color w:val="FFFF00"/>
                <w:sz w:val="18"/>
                <w:szCs w:val="18"/>
              </w:rPr>
              <w:t>1.128.944</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44614501" w14:textId="77777777" w:rsidR="0032076D" w:rsidRPr="00825BEC" w:rsidRDefault="0032076D" w:rsidP="00546FB9">
            <w:pPr>
              <w:jc w:val="right"/>
              <w:rPr>
                <w:color w:val="FFFF00"/>
                <w:sz w:val="18"/>
                <w:szCs w:val="18"/>
              </w:rPr>
            </w:pPr>
            <w:r w:rsidRPr="00825BEC">
              <w:rPr>
                <w:color w:val="FFFF00"/>
                <w:sz w:val="18"/>
                <w:szCs w:val="18"/>
              </w:rPr>
              <w:t>6.006.146</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62A10C7B" w14:textId="77777777" w:rsidR="0032076D" w:rsidRPr="00825BEC" w:rsidRDefault="0032076D" w:rsidP="00546FB9">
            <w:pPr>
              <w:jc w:val="right"/>
              <w:rPr>
                <w:color w:val="FFFF00"/>
                <w:sz w:val="18"/>
                <w:szCs w:val="18"/>
              </w:rPr>
            </w:pPr>
            <w:r w:rsidRPr="00825BEC">
              <w:rPr>
                <w:color w:val="FFFF00"/>
                <w:sz w:val="18"/>
                <w:szCs w:val="18"/>
              </w:rPr>
              <w:t>8.221.729</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5768B1B5"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3FFD6BC9"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66D774D7"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72AA45E7"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09489B0B" w14:textId="77777777" w:rsidR="0032076D" w:rsidRPr="00825BEC" w:rsidRDefault="0032076D" w:rsidP="00546FB9">
            <w:pPr>
              <w:jc w:val="right"/>
              <w:rPr>
                <w:color w:val="FFFF00"/>
                <w:sz w:val="18"/>
                <w:szCs w:val="18"/>
              </w:rPr>
            </w:pPr>
            <w:r w:rsidRPr="00825BEC">
              <w:rPr>
                <w:color w:val="FFFF00"/>
                <w:sz w:val="18"/>
                <w:szCs w:val="18"/>
              </w:rPr>
              <w:t>43.054</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170ACAB" w14:textId="77777777" w:rsidR="0032076D" w:rsidRPr="00825BEC" w:rsidRDefault="0032076D" w:rsidP="00546FB9">
            <w:pPr>
              <w:jc w:val="right"/>
              <w:rPr>
                <w:color w:val="FFFF00"/>
                <w:sz w:val="18"/>
                <w:szCs w:val="18"/>
              </w:rPr>
            </w:pPr>
            <w:r w:rsidRPr="00825BEC">
              <w:rPr>
                <w:color w:val="FFFF00"/>
                <w:sz w:val="18"/>
                <w:szCs w:val="18"/>
              </w:rPr>
              <w:t>148.706</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A9CF464" w14:textId="77777777" w:rsidR="0032076D" w:rsidRPr="00825BEC" w:rsidRDefault="0032076D" w:rsidP="00546FB9">
            <w:pPr>
              <w:jc w:val="right"/>
              <w:rPr>
                <w:color w:val="FFFF00"/>
                <w:sz w:val="18"/>
                <w:szCs w:val="18"/>
              </w:rPr>
            </w:pPr>
            <w:r w:rsidRPr="00825BEC">
              <w:rPr>
                <w:color w:val="FFFF00"/>
                <w:sz w:val="18"/>
                <w:szCs w:val="18"/>
              </w:rPr>
              <w:t>199.225</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125852C2" w14:textId="77777777" w:rsidR="0032076D" w:rsidRPr="00825BEC" w:rsidRDefault="0032076D" w:rsidP="00546FB9">
            <w:pPr>
              <w:jc w:val="right"/>
              <w:rPr>
                <w:color w:val="FFFF00"/>
                <w:sz w:val="18"/>
                <w:szCs w:val="18"/>
              </w:rPr>
            </w:pPr>
            <w:r w:rsidRPr="00825BEC">
              <w:rPr>
                <w:color w:val="FFFF00"/>
                <w:sz w:val="18"/>
                <w:szCs w:val="18"/>
              </w:rPr>
              <w:t>1.059.908</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616B9951" w14:textId="77777777" w:rsidR="0032076D" w:rsidRPr="00825BEC" w:rsidRDefault="0032076D" w:rsidP="00546FB9">
            <w:pPr>
              <w:jc w:val="right"/>
              <w:rPr>
                <w:color w:val="FFFF00"/>
                <w:sz w:val="18"/>
                <w:szCs w:val="18"/>
              </w:rPr>
            </w:pPr>
            <w:r w:rsidRPr="00825BEC">
              <w:rPr>
                <w:color w:val="FFFF00"/>
                <w:sz w:val="18"/>
                <w:szCs w:val="18"/>
              </w:rPr>
              <w:t>1.450.893</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77E5A525"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28BE0E62" w14:textId="77777777" w:rsidTr="00546FB9">
        <w:trPr>
          <w:trHeight w:val="290"/>
        </w:trPr>
        <w:tc>
          <w:tcPr>
            <w:tcW w:w="2962" w:type="dxa"/>
            <w:tcBorders>
              <w:top w:val="single" w:sz="2" w:space="0" w:color="auto"/>
            </w:tcBorders>
            <w:shd w:val="clear" w:color="auto" w:fill="auto"/>
            <w:noWrap/>
            <w:vAlign w:val="bottom"/>
            <w:hideMark/>
          </w:tcPr>
          <w:p w14:paraId="781CD4DC"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right w:val="single" w:sz="2" w:space="0" w:color="auto"/>
            </w:tcBorders>
            <w:shd w:val="clear" w:color="auto" w:fill="auto"/>
            <w:noWrap/>
            <w:vAlign w:val="bottom"/>
            <w:hideMark/>
          </w:tcPr>
          <w:p w14:paraId="051EE9C5" w14:textId="77777777" w:rsidR="0032076D" w:rsidRPr="00825BEC" w:rsidRDefault="0032076D" w:rsidP="00546FB9">
            <w:pPr>
              <w:jc w:val="right"/>
              <w:rPr>
                <w:b/>
                <w:bCs/>
                <w:color w:val="000000"/>
                <w:sz w:val="18"/>
                <w:szCs w:val="18"/>
              </w:rPr>
            </w:pPr>
            <w:r w:rsidRPr="00825BEC">
              <w:rPr>
                <w:b/>
                <w:bCs/>
                <w:color w:val="000000"/>
                <w:sz w:val="18"/>
                <w:szCs w:val="18"/>
              </w:rPr>
              <w:t>100.000</w:t>
            </w:r>
          </w:p>
        </w:tc>
        <w:tc>
          <w:tcPr>
            <w:tcW w:w="969" w:type="dxa"/>
            <w:tcBorders>
              <w:top w:val="single" w:sz="2" w:space="0" w:color="auto"/>
              <w:left w:val="single" w:sz="2" w:space="0" w:color="auto"/>
              <w:right w:val="single" w:sz="2" w:space="0" w:color="auto"/>
            </w:tcBorders>
            <w:shd w:val="clear" w:color="auto" w:fill="auto"/>
            <w:noWrap/>
            <w:vAlign w:val="bottom"/>
            <w:hideMark/>
          </w:tcPr>
          <w:p w14:paraId="0DFAE923" w14:textId="77777777" w:rsidR="0032076D" w:rsidRPr="00825BEC" w:rsidRDefault="0032076D" w:rsidP="00546FB9">
            <w:pPr>
              <w:jc w:val="right"/>
              <w:rPr>
                <w:b/>
                <w:bCs/>
                <w:color w:val="000000"/>
                <w:sz w:val="18"/>
                <w:szCs w:val="18"/>
              </w:rPr>
            </w:pPr>
            <w:r w:rsidRPr="00825BEC">
              <w:rPr>
                <w:b/>
                <w:bCs/>
                <w:color w:val="000000"/>
                <w:sz w:val="18"/>
                <w:szCs w:val="18"/>
              </w:rPr>
              <w:t>800.224</w:t>
            </w:r>
          </w:p>
        </w:tc>
        <w:tc>
          <w:tcPr>
            <w:tcW w:w="969" w:type="dxa"/>
            <w:tcBorders>
              <w:top w:val="single" w:sz="2" w:space="0" w:color="auto"/>
              <w:left w:val="single" w:sz="2" w:space="0" w:color="auto"/>
              <w:right w:val="single" w:sz="2" w:space="0" w:color="auto"/>
            </w:tcBorders>
            <w:shd w:val="clear" w:color="auto" w:fill="auto"/>
            <w:noWrap/>
            <w:vAlign w:val="bottom"/>
            <w:hideMark/>
          </w:tcPr>
          <w:p w14:paraId="6DCE8A86" w14:textId="77777777" w:rsidR="0032076D" w:rsidRPr="00825BEC" w:rsidRDefault="0032076D" w:rsidP="00546FB9">
            <w:pPr>
              <w:jc w:val="right"/>
              <w:rPr>
                <w:b/>
                <w:bCs/>
                <w:color w:val="000000"/>
                <w:sz w:val="18"/>
                <w:szCs w:val="18"/>
              </w:rPr>
            </w:pPr>
            <w:r w:rsidRPr="00825BEC">
              <w:rPr>
                <w:b/>
                <w:bCs/>
                <w:color w:val="000000"/>
                <w:sz w:val="18"/>
                <w:szCs w:val="18"/>
              </w:rPr>
              <w:t>1.655.072</w:t>
            </w:r>
          </w:p>
        </w:tc>
        <w:tc>
          <w:tcPr>
            <w:tcW w:w="968" w:type="dxa"/>
            <w:tcBorders>
              <w:top w:val="single" w:sz="2" w:space="0" w:color="auto"/>
              <w:left w:val="single" w:sz="2" w:space="0" w:color="auto"/>
              <w:right w:val="single" w:sz="2" w:space="0" w:color="auto"/>
            </w:tcBorders>
            <w:shd w:val="clear" w:color="auto" w:fill="auto"/>
            <w:noWrap/>
            <w:vAlign w:val="bottom"/>
            <w:hideMark/>
          </w:tcPr>
          <w:p w14:paraId="27A53A55" w14:textId="77777777" w:rsidR="0032076D" w:rsidRPr="00825BEC" w:rsidRDefault="0032076D" w:rsidP="00546FB9">
            <w:pPr>
              <w:jc w:val="right"/>
              <w:rPr>
                <w:b/>
                <w:bCs/>
                <w:color w:val="000000"/>
                <w:sz w:val="18"/>
                <w:szCs w:val="18"/>
              </w:rPr>
            </w:pPr>
            <w:r w:rsidRPr="00825BEC">
              <w:rPr>
                <w:b/>
                <w:bCs/>
                <w:color w:val="000000"/>
                <w:sz w:val="18"/>
                <w:szCs w:val="18"/>
              </w:rPr>
              <w:t>2.126.230</w:t>
            </w:r>
          </w:p>
        </w:tc>
        <w:tc>
          <w:tcPr>
            <w:tcW w:w="969" w:type="dxa"/>
            <w:tcBorders>
              <w:top w:val="single" w:sz="2" w:space="0" w:color="auto"/>
              <w:left w:val="single" w:sz="2" w:space="0" w:color="auto"/>
            </w:tcBorders>
            <w:shd w:val="clear" w:color="auto" w:fill="auto"/>
            <w:noWrap/>
            <w:vAlign w:val="bottom"/>
            <w:hideMark/>
          </w:tcPr>
          <w:p w14:paraId="08BB87E7" w14:textId="77777777" w:rsidR="0032076D" w:rsidRPr="00825BEC" w:rsidRDefault="0032076D" w:rsidP="00546FB9">
            <w:pPr>
              <w:jc w:val="right"/>
              <w:rPr>
                <w:b/>
                <w:bCs/>
                <w:color w:val="000000"/>
                <w:sz w:val="18"/>
                <w:szCs w:val="18"/>
              </w:rPr>
            </w:pPr>
            <w:r w:rsidRPr="00825BEC">
              <w:rPr>
                <w:b/>
                <w:bCs/>
                <w:color w:val="000000"/>
                <w:sz w:val="18"/>
                <w:szCs w:val="18"/>
              </w:rPr>
              <w:t>8.215.305</w:t>
            </w:r>
          </w:p>
        </w:tc>
        <w:tc>
          <w:tcPr>
            <w:tcW w:w="1111" w:type="dxa"/>
            <w:tcBorders>
              <w:top w:val="single" w:sz="2" w:space="0" w:color="auto"/>
              <w:right w:val="single" w:sz="2" w:space="0" w:color="auto"/>
            </w:tcBorders>
            <w:shd w:val="clear" w:color="auto" w:fill="auto"/>
            <w:noWrap/>
            <w:vAlign w:val="bottom"/>
            <w:hideMark/>
          </w:tcPr>
          <w:p w14:paraId="1D59652A" w14:textId="77777777" w:rsidR="0032076D" w:rsidRPr="00825BEC" w:rsidRDefault="0032076D" w:rsidP="00546FB9">
            <w:pPr>
              <w:jc w:val="right"/>
              <w:rPr>
                <w:b/>
                <w:bCs/>
                <w:color w:val="000000"/>
                <w:sz w:val="18"/>
                <w:szCs w:val="18"/>
              </w:rPr>
            </w:pPr>
            <w:r w:rsidRPr="00825BEC">
              <w:rPr>
                <w:b/>
                <w:bCs/>
                <w:color w:val="000000"/>
                <w:sz w:val="18"/>
                <w:szCs w:val="18"/>
              </w:rPr>
              <w:t>12.896.830</w:t>
            </w:r>
          </w:p>
        </w:tc>
        <w:tc>
          <w:tcPr>
            <w:tcW w:w="850" w:type="dxa"/>
            <w:tcBorders>
              <w:top w:val="single" w:sz="2" w:space="0" w:color="auto"/>
              <w:left w:val="single" w:sz="2" w:space="0" w:color="auto"/>
            </w:tcBorders>
            <w:shd w:val="clear" w:color="auto" w:fill="auto"/>
            <w:noWrap/>
            <w:vAlign w:val="bottom"/>
            <w:hideMark/>
          </w:tcPr>
          <w:p w14:paraId="098AB13C" w14:textId="77777777" w:rsidR="0032076D" w:rsidRPr="00825BEC" w:rsidRDefault="0032076D" w:rsidP="00546FB9">
            <w:pPr>
              <w:jc w:val="right"/>
              <w:rPr>
                <w:b/>
                <w:bCs/>
                <w:color w:val="000000"/>
                <w:sz w:val="18"/>
                <w:szCs w:val="18"/>
              </w:rPr>
            </w:pPr>
            <w:r w:rsidRPr="00825BEC">
              <w:rPr>
                <w:b/>
                <w:bCs/>
                <w:color w:val="000000"/>
                <w:sz w:val="18"/>
                <w:szCs w:val="18"/>
              </w:rPr>
              <w:t>100,00%</w:t>
            </w:r>
          </w:p>
        </w:tc>
      </w:tr>
      <w:tr w:rsidR="0032076D" w:rsidRPr="00825BEC" w14:paraId="36F7C712" w14:textId="77777777" w:rsidTr="00546FB9">
        <w:trPr>
          <w:trHeight w:val="290"/>
        </w:trPr>
        <w:tc>
          <w:tcPr>
            <w:tcW w:w="2962" w:type="dxa"/>
            <w:tcBorders>
              <w:bottom w:val="single" w:sz="12" w:space="0" w:color="auto"/>
            </w:tcBorders>
            <w:shd w:val="clear" w:color="auto" w:fill="auto"/>
            <w:noWrap/>
            <w:vAlign w:val="bottom"/>
            <w:hideMark/>
          </w:tcPr>
          <w:p w14:paraId="1E3A994D" w14:textId="77777777" w:rsidR="0032076D" w:rsidRPr="00825BEC" w:rsidRDefault="0032076D" w:rsidP="00546FB9">
            <w:pPr>
              <w:jc w:val="right"/>
              <w:rPr>
                <w:b/>
                <w:bCs/>
                <w:color w:val="000000"/>
                <w:sz w:val="18"/>
                <w:szCs w:val="18"/>
              </w:rPr>
            </w:pPr>
          </w:p>
        </w:tc>
        <w:tc>
          <w:tcPr>
            <w:tcW w:w="968" w:type="dxa"/>
            <w:tcBorders>
              <w:bottom w:val="single" w:sz="12" w:space="0" w:color="auto"/>
              <w:right w:val="single" w:sz="2" w:space="0" w:color="auto"/>
            </w:tcBorders>
            <w:shd w:val="clear" w:color="auto" w:fill="auto"/>
            <w:noWrap/>
            <w:vAlign w:val="bottom"/>
            <w:hideMark/>
          </w:tcPr>
          <w:p w14:paraId="4917CE54"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31533E90"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6193F02E" w14:textId="77777777" w:rsidR="0032076D" w:rsidRPr="00825BEC" w:rsidRDefault="0032076D" w:rsidP="00546FB9">
            <w:pPr>
              <w:rPr>
                <w:sz w:val="18"/>
                <w:szCs w:val="18"/>
              </w:rPr>
            </w:pPr>
          </w:p>
        </w:tc>
        <w:tc>
          <w:tcPr>
            <w:tcW w:w="968" w:type="dxa"/>
            <w:tcBorders>
              <w:left w:val="single" w:sz="2" w:space="0" w:color="auto"/>
              <w:bottom w:val="single" w:sz="12" w:space="0" w:color="auto"/>
              <w:right w:val="single" w:sz="2" w:space="0" w:color="auto"/>
            </w:tcBorders>
            <w:shd w:val="clear" w:color="auto" w:fill="auto"/>
            <w:noWrap/>
            <w:vAlign w:val="bottom"/>
            <w:hideMark/>
          </w:tcPr>
          <w:p w14:paraId="0371F4B3" w14:textId="77777777" w:rsidR="0032076D" w:rsidRPr="00825BEC" w:rsidRDefault="0032076D" w:rsidP="00546FB9">
            <w:pPr>
              <w:rPr>
                <w:sz w:val="18"/>
                <w:szCs w:val="18"/>
              </w:rPr>
            </w:pPr>
          </w:p>
        </w:tc>
        <w:tc>
          <w:tcPr>
            <w:tcW w:w="969" w:type="dxa"/>
            <w:tcBorders>
              <w:left w:val="single" w:sz="2" w:space="0" w:color="auto"/>
              <w:bottom w:val="single" w:sz="12" w:space="0" w:color="auto"/>
            </w:tcBorders>
            <w:shd w:val="clear" w:color="auto" w:fill="auto"/>
            <w:noWrap/>
            <w:vAlign w:val="bottom"/>
            <w:hideMark/>
          </w:tcPr>
          <w:p w14:paraId="45C51E4A" w14:textId="77777777" w:rsidR="0032076D" w:rsidRPr="00825BEC" w:rsidRDefault="0032076D" w:rsidP="00546FB9">
            <w:pPr>
              <w:rPr>
                <w:sz w:val="18"/>
                <w:szCs w:val="18"/>
              </w:rPr>
            </w:pPr>
          </w:p>
        </w:tc>
        <w:tc>
          <w:tcPr>
            <w:tcW w:w="1111" w:type="dxa"/>
            <w:tcBorders>
              <w:bottom w:val="single" w:sz="12" w:space="0" w:color="auto"/>
              <w:right w:val="single" w:sz="2" w:space="0" w:color="auto"/>
            </w:tcBorders>
            <w:shd w:val="clear" w:color="auto" w:fill="auto"/>
            <w:noWrap/>
            <w:vAlign w:val="bottom"/>
            <w:hideMark/>
          </w:tcPr>
          <w:p w14:paraId="3627DD9E" w14:textId="77777777" w:rsidR="0032076D" w:rsidRPr="00825BEC" w:rsidRDefault="0032076D" w:rsidP="00546FB9">
            <w:pPr>
              <w:rPr>
                <w:sz w:val="18"/>
                <w:szCs w:val="18"/>
              </w:rPr>
            </w:pPr>
          </w:p>
        </w:tc>
        <w:tc>
          <w:tcPr>
            <w:tcW w:w="850" w:type="dxa"/>
            <w:tcBorders>
              <w:left w:val="single" w:sz="2" w:space="0" w:color="auto"/>
              <w:bottom w:val="single" w:sz="12" w:space="0" w:color="auto"/>
            </w:tcBorders>
            <w:shd w:val="clear" w:color="auto" w:fill="auto"/>
            <w:noWrap/>
            <w:vAlign w:val="bottom"/>
            <w:hideMark/>
          </w:tcPr>
          <w:p w14:paraId="326DBCFB" w14:textId="77777777" w:rsidR="0032076D" w:rsidRPr="00825BEC" w:rsidRDefault="0032076D" w:rsidP="00546FB9">
            <w:pPr>
              <w:rPr>
                <w:sz w:val="18"/>
                <w:szCs w:val="18"/>
              </w:rPr>
            </w:pPr>
          </w:p>
        </w:tc>
      </w:tr>
      <w:tr w:rsidR="0032076D" w:rsidRPr="00825BEC" w14:paraId="2D034047" w14:textId="77777777" w:rsidTr="00546FB9">
        <w:trPr>
          <w:trHeight w:val="290"/>
        </w:trPr>
        <w:tc>
          <w:tcPr>
            <w:tcW w:w="2962" w:type="dxa"/>
            <w:tcBorders>
              <w:bottom w:val="single" w:sz="2" w:space="0" w:color="auto"/>
            </w:tcBorders>
            <w:shd w:val="clear" w:color="000000" w:fill="F8CBAD"/>
            <w:noWrap/>
            <w:vAlign w:val="bottom"/>
            <w:hideMark/>
          </w:tcPr>
          <w:p w14:paraId="5A9CC7DE" w14:textId="77777777" w:rsidR="0032076D" w:rsidRPr="00825BEC" w:rsidRDefault="0032076D" w:rsidP="00546FB9">
            <w:pPr>
              <w:rPr>
                <w:b/>
                <w:bCs/>
                <w:color w:val="000000"/>
                <w:sz w:val="18"/>
                <w:szCs w:val="18"/>
              </w:rPr>
            </w:pPr>
            <w:r w:rsidRPr="00825BEC">
              <w:rPr>
                <w:b/>
                <w:bCs/>
                <w:color w:val="000000"/>
                <w:sz w:val="18"/>
                <w:szCs w:val="18"/>
              </w:rPr>
              <w:t>Občina Miren-Kostanjevica</w:t>
            </w:r>
          </w:p>
        </w:tc>
        <w:tc>
          <w:tcPr>
            <w:tcW w:w="968" w:type="dxa"/>
            <w:tcBorders>
              <w:bottom w:val="single" w:sz="2" w:space="0" w:color="auto"/>
              <w:right w:val="single" w:sz="2" w:space="0" w:color="auto"/>
            </w:tcBorders>
            <w:shd w:val="clear" w:color="000000" w:fill="F8CBAD"/>
            <w:noWrap/>
            <w:vAlign w:val="bottom"/>
            <w:hideMark/>
          </w:tcPr>
          <w:p w14:paraId="4BAC70AE"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left w:val="single" w:sz="2" w:space="0" w:color="auto"/>
              <w:bottom w:val="single" w:sz="2" w:space="0" w:color="auto"/>
              <w:right w:val="single" w:sz="2" w:space="0" w:color="auto"/>
            </w:tcBorders>
            <w:shd w:val="clear" w:color="000000" w:fill="F8CBAD"/>
            <w:noWrap/>
            <w:vAlign w:val="bottom"/>
            <w:hideMark/>
          </w:tcPr>
          <w:p w14:paraId="316BA5AB"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left w:val="single" w:sz="2" w:space="0" w:color="auto"/>
              <w:bottom w:val="single" w:sz="2" w:space="0" w:color="auto"/>
              <w:right w:val="single" w:sz="2" w:space="0" w:color="auto"/>
            </w:tcBorders>
            <w:shd w:val="clear" w:color="000000" w:fill="F8CBAD"/>
            <w:noWrap/>
            <w:vAlign w:val="bottom"/>
            <w:hideMark/>
          </w:tcPr>
          <w:p w14:paraId="09BF5E87"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left w:val="single" w:sz="2" w:space="0" w:color="auto"/>
              <w:bottom w:val="single" w:sz="2" w:space="0" w:color="auto"/>
              <w:right w:val="single" w:sz="2" w:space="0" w:color="auto"/>
            </w:tcBorders>
            <w:shd w:val="clear" w:color="000000" w:fill="F8CBAD"/>
            <w:noWrap/>
            <w:vAlign w:val="bottom"/>
            <w:hideMark/>
          </w:tcPr>
          <w:p w14:paraId="0D9A0683"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left w:val="single" w:sz="2" w:space="0" w:color="auto"/>
              <w:bottom w:val="single" w:sz="2" w:space="0" w:color="auto"/>
            </w:tcBorders>
            <w:shd w:val="clear" w:color="000000" w:fill="F8CBAD"/>
            <w:noWrap/>
            <w:vAlign w:val="bottom"/>
            <w:hideMark/>
          </w:tcPr>
          <w:p w14:paraId="68F87C2C"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F8CBAD"/>
            <w:noWrap/>
            <w:vAlign w:val="bottom"/>
            <w:hideMark/>
          </w:tcPr>
          <w:p w14:paraId="1FC080BF"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F8CBAD"/>
            <w:noWrap/>
            <w:vAlign w:val="bottom"/>
            <w:hideMark/>
          </w:tcPr>
          <w:p w14:paraId="3717F448"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516602D7" w14:textId="77777777" w:rsidTr="00546FB9">
        <w:trPr>
          <w:trHeight w:val="290"/>
        </w:trPr>
        <w:tc>
          <w:tcPr>
            <w:tcW w:w="2962" w:type="dxa"/>
            <w:tcBorders>
              <w:top w:val="single" w:sz="2" w:space="0" w:color="auto"/>
              <w:bottom w:val="single" w:sz="2" w:space="0" w:color="auto"/>
            </w:tcBorders>
            <w:shd w:val="clear" w:color="000000" w:fill="FCE4D6"/>
            <w:noWrap/>
            <w:vAlign w:val="bottom"/>
            <w:hideMark/>
          </w:tcPr>
          <w:p w14:paraId="70C5C0A0" w14:textId="77777777" w:rsidR="0032076D" w:rsidRPr="00825BEC" w:rsidRDefault="0032076D" w:rsidP="00546FB9">
            <w:pPr>
              <w:rPr>
                <w:color w:val="000000"/>
                <w:sz w:val="18"/>
                <w:szCs w:val="18"/>
              </w:rPr>
            </w:pPr>
            <w:r w:rsidRPr="00825BEC">
              <w:rPr>
                <w:color w:val="000000"/>
                <w:sz w:val="18"/>
                <w:szCs w:val="18"/>
              </w:rPr>
              <w:t xml:space="preserve">Občina Miren-Kostanjevica iz </w:t>
            </w:r>
            <w:proofErr w:type="spellStart"/>
            <w:r w:rsidRPr="00825BEC">
              <w:rPr>
                <w:color w:val="000000"/>
                <w:sz w:val="18"/>
                <w:szCs w:val="18"/>
              </w:rPr>
              <w:t>prorač</w:t>
            </w:r>
            <w:proofErr w:type="spellEnd"/>
            <w:r w:rsidRPr="00825BEC">
              <w:rPr>
                <w:color w:val="000000"/>
                <w:sz w:val="18"/>
                <w:szCs w:val="18"/>
              </w:rPr>
              <w:t>.</w:t>
            </w:r>
          </w:p>
        </w:tc>
        <w:tc>
          <w:tcPr>
            <w:tcW w:w="968" w:type="dxa"/>
            <w:tcBorders>
              <w:top w:val="single" w:sz="2" w:space="0" w:color="auto"/>
              <w:bottom w:val="single" w:sz="2" w:space="0" w:color="auto"/>
              <w:right w:val="single" w:sz="2" w:space="0" w:color="auto"/>
            </w:tcBorders>
            <w:shd w:val="clear" w:color="000000" w:fill="FCE4D6"/>
            <w:noWrap/>
            <w:vAlign w:val="bottom"/>
            <w:hideMark/>
          </w:tcPr>
          <w:p w14:paraId="6D7BBC59" w14:textId="77777777" w:rsidR="0032076D" w:rsidRPr="00825BEC" w:rsidRDefault="0032076D" w:rsidP="00546FB9">
            <w:pPr>
              <w:jc w:val="right"/>
              <w:rPr>
                <w:color w:val="000000"/>
                <w:sz w:val="18"/>
                <w:szCs w:val="18"/>
              </w:rPr>
            </w:pPr>
            <w:r w:rsidRPr="00825BEC">
              <w:rPr>
                <w:color w:val="000000"/>
                <w:sz w:val="18"/>
                <w:szCs w:val="18"/>
              </w:rPr>
              <w:t>50.000</w:t>
            </w:r>
          </w:p>
        </w:tc>
        <w:tc>
          <w:tcPr>
            <w:tcW w:w="969"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3EF596D9" w14:textId="77777777" w:rsidR="0032076D" w:rsidRPr="00825BEC" w:rsidRDefault="0032076D" w:rsidP="00546FB9">
            <w:pPr>
              <w:jc w:val="right"/>
              <w:rPr>
                <w:color w:val="000000"/>
                <w:sz w:val="18"/>
                <w:szCs w:val="18"/>
              </w:rPr>
            </w:pPr>
            <w:r w:rsidRPr="00825BEC">
              <w:rPr>
                <w:color w:val="000000"/>
                <w:sz w:val="18"/>
                <w:szCs w:val="18"/>
              </w:rPr>
              <w:t>100.000</w:t>
            </w:r>
          </w:p>
        </w:tc>
        <w:tc>
          <w:tcPr>
            <w:tcW w:w="969"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6EA8C7B0" w14:textId="77777777" w:rsidR="0032076D" w:rsidRPr="00825BEC" w:rsidRDefault="0032076D" w:rsidP="00546FB9">
            <w:pPr>
              <w:jc w:val="right"/>
              <w:rPr>
                <w:color w:val="000000"/>
                <w:sz w:val="18"/>
                <w:szCs w:val="18"/>
              </w:rPr>
            </w:pPr>
            <w:r w:rsidRPr="00825BEC">
              <w:rPr>
                <w:color w:val="000000"/>
                <w:sz w:val="18"/>
                <w:szCs w:val="18"/>
              </w:rPr>
              <w:t>200.000</w:t>
            </w:r>
          </w:p>
        </w:tc>
        <w:tc>
          <w:tcPr>
            <w:tcW w:w="968"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5C01A85E" w14:textId="77777777" w:rsidR="0032076D" w:rsidRPr="00825BEC" w:rsidRDefault="0032076D" w:rsidP="00546FB9">
            <w:pPr>
              <w:jc w:val="right"/>
              <w:rPr>
                <w:color w:val="000000"/>
                <w:sz w:val="18"/>
                <w:szCs w:val="18"/>
              </w:rPr>
            </w:pPr>
            <w:r w:rsidRPr="00825BEC">
              <w:rPr>
                <w:color w:val="000000"/>
                <w:sz w:val="18"/>
                <w:szCs w:val="18"/>
              </w:rPr>
              <w:t>200.000</w:t>
            </w:r>
          </w:p>
        </w:tc>
        <w:tc>
          <w:tcPr>
            <w:tcW w:w="969" w:type="dxa"/>
            <w:tcBorders>
              <w:top w:val="single" w:sz="2" w:space="0" w:color="auto"/>
              <w:left w:val="single" w:sz="2" w:space="0" w:color="auto"/>
              <w:bottom w:val="single" w:sz="2" w:space="0" w:color="auto"/>
            </w:tcBorders>
            <w:shd w:val="clear" w:color="000000" w:fill="FCE4D6"/>
            <w:noWrap/>
            <w:vAlign w:val="bottom"/>
            <w:hideMark/>
          </w:tcPr>
          <w:p w14:paraId="46A4FAAF" w14:textId="77777777" w:rsidR="0032076D" w:rsidRPr="00825BEC" w:rsidRDefault="0032076D" w:rsidP="00546FB9">
            <w:pPr>
              <w:jc w:val="right"/>
              <w:rPr>
                <w:color w:val="000000"/>
                <w:sz w:val="18"/>
                <w:szCs w:val="18"/>
              </w:rPr>
            </w:pPr>
            <w:r w:rsidRPr="00825BEC">
              <w:rPr>
                <w:color w:val="000000"/>
                <w:sz w:val="18"/>
                <w:szCs w:val="18"/>
              </w:rPr>
              <w:t>22.168</w:t>
            </w:r>
          </w:p>
        </w:tc>
        <w:tc>
          <w:tcPr>
            <w:tcW w:w="1111" w:type="dxa"/>
            <w:tcBorders>
              <w:top w:val="single" w:sz="2" w:space="0" w:color="auto"/>
              <w:bottom w:val="single" w:sz="2" w:space="0" w:color="auto"/>
              <w:right w:val="single" w:sz="2" w:space="0" w:color="auto"/>
            </w:tcBorders>
            <w:shd w:val="clear" w:color="000000" w:fill="FCE4D6"/>
            <w:noWrap/>
            <w:vAlign w:val="bottom"/>
            <w:hideMark/>
          </w:tcPr>
          <w:p w14:paraId="4231F1ED" w14:textId="77777777" w:rsidR="0032076D" w:rsidRPr="00825BEC" w:rsidRDefault="0032076D" w:rsidP="00546FB9">
            <w:pPr>
              <w:jc w:val="right"/>
              <w:rPr>
                <w:color w:val="000000"/>
                <w:sz w:val="18"/>
                <w:szCs w:val="18"/>
              </w:rPr>
            </w:pPr>
            <w:r w:rsidRPr="00825BEC">
              <w:rPr>
                <w:color w:val="000000"/>
                <w:sz w:val="18"/>
                <w:szCs w:val="18"/>
              </w:rPr>
              <w:t>572.168</w:t>
            </w:r>
          </w:p>
        </w:tc>
        <w:tc>
          <w:tcPr>
            <w:tcW w:w="850" w:type="dxa"/>
            <w:tcBorders>
              <w:top w:val="single" w:sz="2" w:space="0" w:color="auto"/>
              <w:left w:val="single" w:sz="2" w:space="0" w:color="auto"/>
              <w:bottom w:val="single" w:sz="2" w:space="0" w:color="auto"/>
            </w:tcBorders>
            <w:shd w:val="clear" w:color="000000" w:fill="FCE4D6"/>
            <w:noWrap/>
            <w:vAlign w:val="bottom"/>
            <w:hideMark/>
          </w:tcPr>
          <w:p w14:paraId="111AEF96"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7A9F05A7"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5187D888"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638ABEDB"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CC8D583" w14:textId="77777777" w:rsidR="0032076D" w:rsidRPr="00825BEC" w:rsidRDefault="0032076D" w:rsidP="00546FB9">
            <w:pPr>
              <w:jc w:val="right"/>
              <w:rPr>
                <w:color w:val="FFFF00"/>
                <w:sz w:val="18"/>
                <w:szCs w:val="18"/>
              </w:rPr>
            </w:pPr>
            <w:r w:rsidRPr="00825BEC">
              <w:rPr>
                <w:color w:val="FFFF00"/>
                <w:sz w:val="18"/>
                <w:szCs w:val="18"/>
              </w:rPr>
              <w:t>50.936</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FB3E965" w14:textId="77777777" w:rsidR="0032076D" w:rsidRPr="00825BEC" w:rsidRDefault="0032076D" w:rsidP="00546FB9">
            <w:pPr>
              <w:jc w:val="right"/>
              <w:rPr>
                <w:color w:val="FFFF00"/>
                <w:sz w:val="18"/>
                <w:szCs w:val="18"/>
              </w:rPr>
            </w:pPr>
            <w:r w:rsidRPr="00825BEC">
              <w:rPr>
                <w:color w:val="FFFF00"/>
                <w:sz w:val="18"/>
                <w:szCs w:val="18"/>
              </w:rPr>
              <w:t>175.929</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40D8342" w14:textId="77777777" w:rsidR="0032076D" w:rsidRPr="00825BEC" w:rsidRDefault="0032076D" w:rsidP="00546FB9">
            <w:pPr>
              <w:jc w:val="right"/>
              <w:rPr>
                <w:color w:val="FFFF00"/>
                <w:sz w:val="18"/>
                <w:szCs w:val="18"/>
              </w:rPr>
            </w:pPr>
            <w:r w:rsidRPr="00825BEC">
              <w:rPr>
                <w:color w:val="FFFF00"/>
                <w:sz w:val="18"/>
                <w:szCs w:val="18"/>
              </w:rPr>
              <w:t>235.697</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25716454" w14:textId="77777777" w:rsidR="0032076D" w:rsidRPr="00825BEC" w:rsidRDefault="0032076D" w:rsidP="00546FB9">
            <w:pPr>
              <w:jc w:val="right"/>
              <w:rPr>
                <w:color w:val="FFFF00"/>
                <w:sz w:val="18"/>
                <w:szCs w:val="18"/>
              </w:rPr>
            </w:pPr>
            <w:r w:rsidRPr="00825BEC">
              <w:rPr>
                <w:color w:val="FFFF00"/>
                <w:sz w:val="18"/>
                <w:szCs w:val="18"/>
              </w:rPr>
              <w:t>1.253.942</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0A22ACD5" w14:textId="77777777" w:rsidR="0032076D" w:rsidRPr="00825BEC" w:rsidRDefault="0032076D" w:rsidP="00546FB9">
            <w:pPr>
              <w:jc w:val="right"/>
              <w:rPr>
                <w:color w:val="FFFF00"/>
                <w:sz w:val="18"/>
                <w:szCs w:val="18"/>
              </w:rPr>
            </w:pPr>
            <w:r w:rsidRPr="00825BEC">
              <w:rPr>
                <w:color w:val="FFFF00"/>
                <w:sz w:val="18"/>
                <w:szCs w:val="18"/>
              </w:rPr>
              <w:t>1.716.503</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6F4D1156"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169EE0E3"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41A8C9C9"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0351F013"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973CA63" w14:textId="77777777" w:rsidR="0032076D" w:rsidRPr="00825BEC" w:rsidRDefault="0032076D" w:rsidP="00546FB9">
            <w:pPr>
              <w:jc w:val="right"/>
              <w:rPr>
                <w:color w:val="FFFF00"/>
                <w:sz w:val="18"/>
                <w:szCs w:val="18"/>
              </w:rPr>
            </w:pPr>
            <w:r w:rsidRPr="00825BEC">
              <w:rPr>
                <w:color w:val="FFFF00"/>
                <w:sz w:val="18"/>
                <w:szCs w:val="18"/>
              </w:rPr>
              <w:t>43.295</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A282EBA" w14:textId="77777777" w:rsidR="0032076D" w:rsidRPr="00825BEC" w:rsidRDefault="0032076D" w:rsidP="00546FB9">
            <w:pPr>
              <w:jc w:val="right"/>
              <w:rPr>
                <w:color w:val="FFFF00"/>
                <w:sz w:val="18"/>
                <w:szCs w:val="18"/>
              </w:rPr>
            </w:pPr>
            <w:r w:rsidRPr="00825BEC">
              <w:rPr>
                <w:color w:val="FFFF00"/>
                <w:sz w:val="18"/>
                <w:szCs w:val="18"/>
              </w:rPr>
              <w:t>149.540</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2958298" w14:textId="77777777" w:rsidR="0032076D" w:rsidRPr="00825BEC" w:rsidRDefault="0032076D" w:rsidP="00546FB9">
            <w:pPr>
              <w:jc w:val="right"/>
              <w:rPr>
                <w:color w:val="FFFF00"/>
                <w:sz w:val="18"/>
                <w:szCs w:val="18"/>
              </w:rPr>
            </w:pPr>
            <w:r w:rsidRPr="00825BEC">
              <w:rPr>
                <w:color w:val="FFFF00"/>
                <w:sz w:val="18"/>
                <w:szCs w:val="18"/>
              </w:rPr>
              <w:t>200.342</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5CBFBFB5" w14:textId="77777777" w:rsidR="0032076D" w:rsidRPr="00825BEC" w:rsidRDefault="0032076D" w:rsidP="00546FB9">
            <w:pPr>
              <w:jc w:val="right"/>
              <w:rPr>
                <w:color w:val="FFFF00"/>
                <w:sz w:val="18"/>
                <w:szCs w:val="18"/>
              </w:rPr>
            </w:pPr>
            <w:r w:rsidRPr="00825BEC">
              <w:rPr>
                <w:color w:val="FFFF00"/>
                <w:sz w:val="18"/>
                <w:szCs w:val="18"/>
              </w:rPr>
              <w:t>1.065.850</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432A6F53" w14:textId="77777777" w:rsidR="0032076D" w:rsidRPr="00825BEC" w:rsidRDefault="0032076D" w:rsidP="00546FB9">
            <w:pPr>
              <w:jc w:val="right"/>
              <w:rPr>
                <w:color w:val="FFFF00"/>
                <w:sz w:val="18"/>
                <w:szCs w:val="18"/>
              </w:rPr>
            </w:pPr>
            <w:r w:rsidRPr="00825BEC">
              <w:rPr>
                <w:color w:val="FFFF00"/>
                <w:sz w:val="18"/>
                <w:szCs w:val="18"/>
              </w:rPr>
              <w:t>1.459.028</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4DFDA48F"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55BFE6A3"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68261D42"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193D610B"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2C0A455" w14:textId="77777777" w:rsidR="0032076D" w:rsidRPr="00825BEC" w:rsidRDefault="0032076D" w:rsidP="00546FB9">
            <w:pPr>
              <w:jc w:val="right"/>
              <w:rPr>
                <w:color w:val="FFFF00"/>
                <w:sz w:val="18"/>
                <w:szCs w:val="18"/>
              </w:rPr>
            </w:pPr>
            <w:r w:rsidRPr="00825BEC">
              <w:rPr>
                <w:color w:val="FFFF00"/>
                <w:sz w:val="18"/>
                <w:szCs w:val="18"/>
              </w:rPr>
              <w:t>7.640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36D39B5" w14:textId="77777777" w:rsidR="0032076D" w:rsidRPr="00825BEC" w:rsidRDefault="0032076D" w:rsidP="00546FB9">
            <w:pPr>
              <w:jc w:val="right"/>
              <w:rPr>
                <w:color w:val="FFFF00"/>
                <w:sz w:val="18"/>
                <w:szCs w:val="18"/>
              </w:rPr>
            </w:pPr>
            <w:r w:rsidRPr="00825BEC">
              <w:rPr>
                <w:color w:val="FFFF00"/>
                <w:sz w:val="18"/>
                <w:szCs w:val="18"/>
              </w:rPr>
              <w:t>26.389</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04B8CA6" w14:textId="77777777" w:rsidR="0032076D" w:rsidRPr="00825BEC" w:rsidRDefault="0032076D" w:rsidP="00546FB9">
            <w:pPr>
              <w:jc w:val="right"/>
              <w:rPr>
                <w:color w:val="FFFF00"/>
                <w:sz w:val="18"/>
                <w:szCs w:val="18"/>
              </w:rPr>
            </w:pPr>
            <w:r w:rsidRPr="00825BEC">
              <w:rPr>
                <w:color w:val="FFFF00"/>
                <w:sz w:val="18"/>
                <w:szCs w:val="18"/>
              </w:rPr>
              <w:t>35.355</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4D5FA97A" w14:textId="77777777" w:rsidR="0032076D" w:rsidRPr="00825BEC" w:rsidRDefault="0032076D" w:rsidP="00546FB9">
            <w:pPr>
              <w:jc w:val="right"/>
              <w:rPr>
                <w:color w:val="FFFF00"/>
                <w:sz w:val="18"/>
                <w:szCs w:val="18"/>
              </w:rPr>
            </w:pPr>
            <w:r w:rsidRPr="00825BEC">
              <w:rPr>
                <w:color w:val="FFFF00"/>
                <w:sz w:val="18"/>
                <w:szCs w:val="18"/>
              </w:rPr>
              <w:t>188.091</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69F579BF" w14:textId="77777777" w:rsidR="0032076D" w:rsidRPr="00825BEC" w:rsidRDefault="0032076D" w:rsidP="00546FB9">
            <w:pPr>
              <w:jc w:val="right"/>
              <w:rPr>
                <w:color w:val="FFFF00"/>
                <w:sz w:val="18"/>
                <w:szCs w:val="18"/>
              </w:rPr>
            </w:pPr>
            <w:r w:rsidRPr="00825BEC">
              <w:rPr>
                <w:color w:val="FFFF00"/>
                <w:sz w:val="18"/>
                <w:szCs w:val="18"/>
              </w:rPr>
              <w:t>257.475</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094C78B8"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7BF0BE00" w14:textId="77777777" w:rsidTr="00546FB9">
        <w:trPr>
          <w:trHeight w:val="290"/>
        </w:trPr>
        <w:tc>
          <w:tcPr>
            <w:tcW w:w="2962" w:type="dxa"/>
            <w:tcBorders>
              <w:top w:val="single" w:sz="2" w:space="0" w:color="auto"/>
            </w:tcBorders>
            <w:shd w:val="clear" w:color="auto" w:fill="auto"/>
            <w:noWrap/>
            <w:vAlign w:val="bottom"/>
            <w:hideMark/>
          </w:tcPr>
          <w:p w14:paraId="3DFFD31B"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right w:val="single" w:sz="2" w:space="0" w:color="auto"/>
            </w:tcBorders>
            <w:shd w:val="clear" w:color="auto" w:fill="auto"/>
            <w:noWrap/>
            <w:vAlign w:val="bottom"/>
            <w:hideMark/>
          </w:tcPr>
          <w:p w14:paraId="1A528F1F" w14:textId="77777777" w:rsidR="0032076D" w:rsidRPr="00825BEC" w:rsidRDefault="0032076D" w:rsidP="00546FB9">
            <w:pPr>
              <w:jc w:val="right"/>
              <w:rPr>
                <w:b/>
                <w:bCs/>
                <w:color w:val="000000"/>
                <w:sz w:val="18"/>
                <w:szCs w:val="18"/>
              </w:rPr>
            </w:pPr>
            <w:r w:rsidRPr="00825BEC">
              <w:rPr>
                <w:b/>
                <w:bCs/>
                <w:color w:val="000000"/>
                <w:sz w:val="18"/>
                <w:szCs w:val="18"/>
              </w:rPr>
              <w:t>50.000</w:t>
            </w:r>
          </w:p>
        </w:tc>
        <w:tc>
          <w:tcPr>
            <w:tcW w:w="969" w:type="dxa"/>
            <w:tcBorders>
              <w:top w:val="single" w:sz="2" w:space="0" w:color="auto"/>
              <w:left w:val="single" w:sz="2" w:space="0" w:color="auto"/>
              <w:right w:val="single" w:sz="2" w:space="0" w:color="auto"/>
            </w:tcBorders>
            <w:shd w:val="clear" w:color="auto" w:fill="auto"/>
            <w:noWrap/>
            <w:vAlign w:val="bottom"/>
            <w:hideMark/>
          </w:tcPr>
          <w:p w14:paraId="6C4969B5" w14:textId="77777777" w:rsidR="0032076D" w:rsidRPr="00825BEC" w:rsidRDefault="0032076D" w:rsidP="00546FB9">
            <w:pPr>
              <w:jc w:val="right"/>
              <w:rPr>
                <w:b/>
                <w:bCs/>
                <w:color w:val="000000"/>
                <w:sz w:val="18"/>
                <w:szCs w:val="18"/>
              </w:rPr>
            </w:pPr>
            <w:r w:rsidRPr="00825BEC">
              <w:rPr>
                <w:b/>
                <w:bCs/>
                <w:color w:val="000000"/>
                <w:sz w:val="18"/>
                <w:szCs w:val="18"/>
              </w:rPr>
              <w:t>150.936</w:t>
            </w:r>
          </w:p>
        </w:tc>
        <w:tc>
          <w:tcPr>
            <w:tcW w:w="969" w:type="dxa"/>
            <w:tcBorders>
              <w:top w:val="single" w:sz="2" w:space="0" w:color="auto"/>
              <w:left w:val="single" w:sz="2" w:space="0" w:color="auto"/>
              <w:right w:val="single" w:sz="2" w:space="0" w:color="auto"/>
            </w:tcBorders>
            <w:shd w:val="clear" w:color="auto" w:fill="auto"/>
            <w:noWrap/>
            <w:vAlign w:val="bottom"/>
            <w:hideMark/>
          </w:tcPr>
          <w:p w14:paraId="57692F9A" w14:textId="77777777" w:rsidR="0032076D" w:rsidRPr="00825BEC" w:rsidRDefault="0032076D" w:rsidP="00546FB9">
            <w:pPr>
              <w:jc w:val="right"/>
              <w:rPr>
                <w:b/>
                <w:bCs/>
                <w:color w:val="000000"/>
                <w:sz w:val="18"/>
                <w:szCs w:val="18"/>
              </w:rPr>
            </w:pPr>
            <w:r w:rsidRPr="00825BEC">
              <w:rPr>
                <w:b/>
                <w:bCs/>
                <w:color w:val="000000"/>
                <w:sz w:val="18"/>
                <w:szCs w:val="18"/>
              </w:rPr>
              <w:t>375.929</w:t>
            </w:r>
          </w:p>
        </w:tc>
        <w:tc>
          <w:tcPr>
            <w:tcW w:w="968" w:type="dxa"/>
            <w:tcBorders>
              <w:top w:val="single" w:sz="2" w:space="0" w:color="auto"/>
              <w:left w:val="single" w:sz="2" w:space="0" w:color="auto"/>
              <w:right w:val="single" w:sz="2" w:space="0" w:color="auto"/>
            </w:tcBorders>
            <w:shd w:val="clear" w:color="auto" w:fill="auto"/>
            <w:noWrap/>
            <w:vAlign w:val="bottom"/>
            <w:hideMark/>
          </w:tcPr>
          <w:p w14:paraId="795401AE" w14:textId="77777777" w:rsidR="0032076D" w:rsidRPr="00825BEC" w:rsidRDefault="0032076D" w:rsidP="00546FB9">
            <w:pPr>
              <w:jc w:val="right"/>
              <w:rPr>
                <w:b/>
                <w:bCs/>
                <w:color w:val="000000"/>
                <w:sz w:val="18"/>
                <w:szCs w:val="18"/>
              </w:rPr>
            </w:pPr>
            <w:r w:rsidRPr="00825BEC">
              <w:rPr>
                <w:b/>
                <w:bCs/>
                <w:color w:val="000000"/>
                <w:sz w:val="18"/>
                <w:szCs w:val="18"/>
              </w:rPr>
              <w:t>435.697</w:t>
            </w:r>
          </w:p>
        </w:tc>
        <w:tc>
          <w:tcPr>
            <w:tcW w:w="969" w:type="dxa"/>
            <w:tcBorders>
              <w:top w:val="single" w:sz="2" w:space="0" w:color="auto"/>
              <w:left w:val="single" w:sz="2" w:space="0" w:color="auto"/>
            </w:tcBorders>
            <w:shd w:val="clear" w:color="auto" w:fill="auto"/>
            <w:noWrap/>
            <w:vAlign w:val="bottom"/>
            <w:hideMark/>
          </w:tcPr>
          <w:p w14:paraId="26D16F24" w14:textId="77777777" w:rsidR="0032076D" w:rsidRPr="00825BEC" w:rsidRDefault="0032076D" w:rsidP="00546FB9">
            <w:pPr>
              <w:jc w:val="right"/>
              <w:rPr>
                <w:b/>
                <w:bCs/>
                <w:color w:val="000000"/>
                <w:sz w:val="18"/>
                <w:szCs w:val="18"/>
              </w:rPr>
            </w:pPr>
            <w:r w:rsidRPr="00825BEC">
              <w:rPr>
                <w:b/>
                <w:bCs/>
                <w:color w:val="000000"/>
                <w:sz w:val="18"/>
                <w:szCs w:val="18"/>
              </w:rPr>
              <w:t>1.276.109</w:t>
            </w:r>
          </w:p>
        </w:tc>
        <w:tc>
          <w:tcPr>
            <w:tcW w:w="1111" w:type="dxa"/>
            <w:tcBorders>
              <w:top w:val="single" w:sz="2" w:space="0" w:color="auto"/>
              <w:right w:val="single" w:sz="2" w:space="0" w:color="auto"/>
            </w:tcBorders>
            <w:shd w:val="clear" w:color="auto" w:fill="auto"/>
            <w:noWrap/>
            <w:vAlign w:val="bottom"/>
            <w:hideMark/>
          </w:tcPr>
          <w:p w14:paraId="4BA18687" w14:textId="77777777" w:rsidR="0032076D" w:rsidRPr="00825BEC" w:rsidRDefault="0032076D" w:rsidP="00546FB9">
            <w:pPr>
              <w:jc w:val="right"/>
              <w:rPr>
                <w:b/>
                <w:bCs/>
                <w:color w:val="000000"/>
                <w:sz w:val="18"/>
                <w:szCs w:val="18"/>
              </w:rPr>
            </w:pPr>
            <w:r w:rsidRPr="00825BEC">
              <w:rPr>
                <w:b/>
                <w:bCs/>
                <w:color w:val="000000"/>
                <w:sz w:val="18"/>
                <w:szCs w:val="18"/>
              </w:rPr>
              <w:t>2.288.671</w:t>
            </w:r>
          </w:p>
        </w:tc>
        <w:tc>
          <w:tcPr>
            <w:tcW w:w="850" w:type="dxa"/>
            <w:tcBorders>
              <w:top w:val="single" w:sz="2" w:space="0" w:color="auto"/>
              <w:left w:val="single" w:sz="2" w:space="0" w:color="auto"/>
            </w:tcBorders>
            <w:shd w:val="clear" w:color="auto" w:fill="auto"/>
            <w:noWrap/>
            <w:vAlign w:val="bottom"/>
            <w:hideMark/>
          </w:tcPr>
          <w:p w14:paraId="0EB2C9B4" w14:textId="77777777" w:rsidR="0032076D" w:rsidRPr="00825BEC" w:rsidRDefault="0032076D" w:rsidP="00546FB9">
            <w:pPr>
              <w:jc w:val="right"/>
              <w:rPr>
                <w:b/>
                <w:bCs/>
                <w:color w:val="000000"/>
                <w:sz w:val="18"/>
                <w:szCs w:val="18"/>
              </w:rPr>
            </w:pPr>
            <w:r w:rsidRPr="00825BEC">
              <w:rPr>
                <w:b/>
                <w:bCs/>
                <w:color w:val="000000"/>
                <w:sz w:val="18"/>
                <w:szCs w:val="18"/>
              </w:rPr>
              <w:t>100,00%</w:t>
            </w:r>
          </w:p>
        </w:tc>
      </w:tr>
      <w:tr w:rsidR="0032076D" w:rsidRPr="00825BEC" w14:paraId="34A8CCFB" w14:textId="77777777" w:rsidTr="00546FB9">
        <w:trPr>
          <w:trHeight w:val="290"/>
        </w:trPr>
        <w:tc>
          <w:tcPr>
            <w:tcW w:w="2962" w:type="dxa"/>
            <w:tcBorders>
              <w:bottom w:val="single" w:sz="12" w:space="0" w:color="auto"/>
            </w:tcBorders>
            <w:shd w:val="clear" w:color="auto" w:fill="auto"/>
            <w:noWrap/>
            <w:vAlign w:val="bottom"/>
            <w:hideMark/>
          </w:tcPr>
          <w:p w14:paraId="5DB60E5E" w14:textId="77777777" w:rsidR="0032076D" w:rsidRPr="00825BEC" w:rsidRDefault="0032076D" w:rsidP="00546FB9">
            <w:pPr>
              <w:jc w:val="right"/>
              <w:rPr>
                <w:b/>
                <w:bCs/>
                <w:color w:val="000000"/>
                <w:sz w:val="18"/>
                <w:szCs w:val="18"/>
              </w:rPr>
            </w:pPr>
          </w:p>
        </w:tc>
        <w:tc>
          <w:tcPr>
            <w:tcW w:w="968" w:type="dxa"/>
            <w:tcBorders>
              <w:bottom w:val="single" w:sz="12" w:space="0" w:color="auto"/>
              <w:right w:val="single" w:sz="2" w:space="0" w:color="auto"/>
            </w:tcBorders>
            <w:shd w:val="clear" w:color="auto" w:fill="auto"/>
            <w:noWrap/>
            <w:vAlign w:val="bottom"/>
            <w:hideMark/>
          </w:tcPr>
          <w:p w14:paraId="2C521C78"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651AE5C8"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53EE20B7" w14:textId="77777777" w:rsidR="0032076D" w:rsidRPr="00825BEC" w:rsidRDefault="0032076D" w:rsidP="00546FB9">
            <w:pPr>
              <w:rPr>
                <w:sz w:val="18"/>
                <w:szCs w:val="18"/>
              </w:rPr>
            </w:pPr>
          </w:p>
        </w:tc>
        <w:tc>
          <w:tcPr>
            <w:tcW w:w="968" w:type="dxa"/>
            <w:tcBorders>
              <w:left w:val="single" w:sz="2" w:space="0" w:color="auto"/>
              <w:bottom w:val="single" w:sz="12" w:space="0" w:color="auto"/>
              <w:right w:val="single" w:sz="2" w:space="0" w:color="auto"/>
            </w:tcBorders>
            <w:shd w:val="clear" w:color="auto" w:fill="auto"/>
            <w:noWrap/>
            <w:vAlign w:val="bottom"/>
            <w:hideMark/>
          </w:tcPr>
          <w:p w14:paraId="7169FE5E" w14:textId="77777777" w:rsidR="0032076D" w:rsidRPr="00825BEC" w:rsidRDefault="0032076D" w:rsidP="00546FB9">
            <w:pPr>
              <w:rPr>
                <w:sz w:val="18"/>
                <w:szCs w:val="18"/>
              </w:rPr>
            </w:pPr>
          </w:p>
        </w:tc>
        <w:tc>
          <w:tcPr>
            <w:tcW w:w="969" w:type="dxa"/>
            <w:tcBorders>
              <w:left w:val="single" w:sz="2" w:space="0" w:color="auto"/>
              <w:bottom w:val="single" w:sz="12" w:space="0" w:color="auto"/>
            </w:tcBorders>
            <w:shd w:val="clear" w:color="auto" w:fill="auto"/>
            <w:noWrap/>
            <w:vAlign w:val="bottom"/>
            <w:hideMark/>
          </w:tcPr>
          <w:p w14:paraId="0A505FF3" w14:textId="77777777" w:rsidR="0032076D" w:rsidRPr="00825BEC" w:rsidRDefault="0032076D" w:rsidP="00546FB9">
            <w:pPr>
              <w:rPr>
                <w:sz w:val="18"/>
                <w:szCs w:val="18"/>
              </w:rPr>
            </w:pPr>
          </w:p>
        </w:tc>
        <w:tc>
          <w:tcPr>
            <w:tcW w:w="1111" w:type="dxa"/>
            <w:tcBorders>
              <w:bottom w:val="single" w:sz="12" w:space="0" w:color="auto"/>
              <w:right w:val="single" w:sz="2" w:space="0" w:color="auto"/>
            </w:tcBorders>
            <w:shd w:val="clear" w:color="auto" w:fill="auto"/>
            <w:noWrap/>
            <w:vAlign w:val="bottom"/>
            <w:hideMark/>
          </w:tcPr>
          <w:p w14:paraId="487DB43C" w14:textId="77777777" w:rsidR="0032076D" w:rsidRPr="00825BEC" w:rsidRDefault="0032076D" w:rsidP="00546FB9">
            <w:pPr>
              <w:rPr>
                <w:sz w:val="18"/>
                <w:szCs w:val="18"/>
              </w:rPr>
            </w:pPr>
          </w:p>
        </w:tc>
        <w:tc>
          <w:tcPr>
            <w:tcW w:w="850" w:type="dxa"/>
            <w:tcBorders>
              <w:left w:val="single" w:sz="2" w:space="0" w:color="auto"/>
              <w:bottom w:val="single" w:sz="12" w:space="0" w:color="auto"/>
            </w:tcBorders>
            <w:shd w:val="clear" w:color="auto" w:fill="auto"/>
            <w:noWrap/>
            <w:vAlign w:val="bottom"/>
            <w:hideMark/>
          </w:tcPr>
          <w:p w14:paraId="19783C2A" w14:textId="77777777" w:rsidR="0032076D" w:rsidRPr="00825BEC" w:rsidRDefault="0032076D" w:rsidP="00546FB9">
            <w:pPr>
              <w:rPr>
                <w:sz w:val="18"/>
                <w:szCs w:val="18"/>
              </w:rPr>
            </w:pPr>
          </w:p>
        </w:tc>
      </w:tr>
      <w:tr w:rsidR="0032076D" w:rsidRPr="00825BEC" w14:paraId="6FBEE8BB" w14:textId="77777777" w:rsidTr="00546FB9">
        <w:trPr>
          <w:trHeight w:val="290"/>
        </w:trPr>
        <w:tc>
          <w:tcPr>
            <w:tcW w:w="2962" w:type="dxa"/>
            <w:tcBorders>
              <w:bottom w:val="single" w:sz="2" w:space="0" w:color="auto"/>
            </w:tcBorders>
            <w:shd w:val="clear" w:color="000000" w:fill="F8CBAD"/>
            <w:noWrap/>
            <w:vAlign w:val="bottom"/>
            <w:hideMark/>
          </w:tcPr>
          <w:p w14:paraId="4ACC9C17" w14:textId="77777777" w:rsidR="0032076D" w:rsidRPr="00825BEC" w:rsidRDefault="0032076D" w:rsidP="00546FB9">
            <w:pPr>
              <w:rPr>
                <w:b/>
                <w:bCs/>
                <w:color w:val="000000"/>
                <w:sz w:val="18"/>
                <w:szCs w:val="18"/>
              </w:rPr>
            </w:pPr>
            <w:r w:rsidRPr="00825BEC">
              <w:rPr>
                <w:b/>
                <w:bCs/>
                <w:color w:val="000000"/>
                <w:sz w:val="18"/>
                <w:szCs w:val="18"/>
              </w:rPr>
              <w:t>Občina Komen</w:t>
            </w:r>
          </w:p>
        </w:tc>
        <w:tc>
          <w:tcPr>
            <w:tcW w:w="968" w:type="dxa"/>
            <w:tcBorders>
              <w:bottom w:val="single" w:sz="2" w:space="0" w:color="auto"/>
              <w:right w:val="single" w:sz="2" w:space="0" w:color="auto"/>
            </w:tcBorders>
            <w:shd w:val="clear" w:color="000000" w:fill="F8CBAD"/>
            <w:noWrap/>
            <w:vAlign w:val="bottom"/>
            <w:hideMark/>
          </w:tcPr>
          <w:p w14:paraId="268CEF34"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left w:val="single" w:sz="2" w:space="0" w:color="auto"/>
              <w:bottom w:val="single" w:sz="2" w:space="0" w:color="auto"/>
              <w:right w:val="single" w:sz="2" w:space="0" w:color="auto"/>
            </w:tcBorders>
            <w:shd w:val="clear" w:color="000000" w:fill="F8CBAD"/>
            <w:noWrap/>
            <w:vAlign w:val="bottom"/>
            <w:hideMark/>
          </w:tcPr>
          <w:p w14:paraId="07C1775C"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left w:val="single" w:sz="2" w:space="0" w:color="auto"/>
              <w:bottom w:val="single" w:sz="2" w:space="0" w:color="auto"/>
              <w:right w:val="single" w:sz="2" w:space="0" w:color="auto"/>
            </w:tcBorders>
            <w:shd w:val="clear" w:color="000000" w:fill="F8CBAD"/>
            <w:noWrap/>
            <w:vAlign w:val="bottom"/>
            <w:hideMark/>
          </w:tcPr>
          <w:p w14:paraId="240CB341"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left w:val="single" w:sz="2" w:space="0" w:color="auto"/>
              <w:bottom w:val="single" w:sz="2" w:space="0" w:color="auto"/>
              <w:right w:val="single" w:sz="2" w:space="0" w:color="auto"/>
            </w:tcBorders>
            <w:shd w:val="clear" w:color="000000" w:fill="F8CBAD"/>
            <w:noWrap/>
            <w:vAlign w:val="bottom"/>
            <w:hideMark/>
          </w:tcPr>
          <w:p w14:paraId="16458C3F"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left w:val="single" w:sz="2" w:space="0" w:color="auto"/>
              <w:bottom w:val="single" w:sz="2" w:space="0" w:color="auto"/>
            </w:tcBorders>
            <w:shd w:val="clear" w:color="000000" w:fill="F8CBAD"/>
            <w:noWrap/>
            <w:vAlign w:val="bottom"/>
            <w:hideMark/>
          </w:tcPr>
          <w:p w14:paraId="0522193E"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F8CBAD"/>
            <w:noWrap/>
            <w:vAlign w:val="bottom"/>
            <w:hideMark/>
          </w:tcPr>
          <w:p w14:paraId="082F1686"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F8CBAD"/>
            <w:noWrap/>
            <w:vAlign w:val="bottom"/>
            <w:hideMark/>
          </w:tcPr>
          <w:p w14:paraId="117FD299"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493EED2F" w14:textId="77777777" w:rsidTr="00546FB9">
        <w:trPr>
          <w:trHeight w:val="290"/>
        </w:trPr>
        <w:tc>
          <w:tcPr>
            <w:tcW w:w="2962" w:type="dxa"/>
            <w:tcBorders>
              <w:top w:val="single" w:sz="2" w:space="0" w:color="auto"/>
              <w:bottom w:val="single" w:sz="2" w:space="0" w:color="auto"/>
            </w:tcBorders>
            <w:shd w:val="clear" w:color="000000" w:fill="FCE4D6"/>
            <w:noWrap/>
            <w:vAlign w:val="bottom"/>
            <w:hideMark/>
          </w:tcPr>
          <w:p w14:paraId="09F35422" w14:textId="77777777" w:rsidR="0032076D" w:rsidRPr="00825BEC" w:rsidRDefault="0032076D" w:rsidP="00546FB9">
            <w:pPr>
              <w:rPr>
                <w:color w:val="000000"/>
                <w:sz w:val="18"/>
                <w:szCs w:val="18"/>
              </w:rPr>
            </w:pPr>
            <w:r w:rsidRPr="00825BEC">
              <w:rPr>
                <w:color w:val="000000"/>
                <w:sz w:val="18"/>
                <w:szCs w:val="18"/>
              </w:rPr>
              <w:t>Občina Komen iz proračuna</w:t>
            </w:r>
          </w:p>
        </w:tc>
        <w:tc>
          <w:tcPr>
            <w:tcW w:w="968" w:type="dxa"/>
            <w:tcBorders>
              <w:top w:val="single" w:sz="2" w:space="0" w:color="auto"/>
              <w:bottom w:val="single" w:sz="2" w:space="0" w:color="auto"/>
              <w:right w:val="single" w:sz="2" w:space="0" w:color="auto"/>
            </w:tcBorders>
            <w:shd w:val="clear" w:color="000000" w:fill="FCE4D6"/>
            <w:noWrap/>
            <w:vAlign w:val="bottom"/>
            <w:hideMark/>
          </w:tcPr>
          <w:p w14:paraId="56EF5C1D" w14:textId="77777777" w:rsidR="0032076D" w:rsidRPr="00825BEC" w:rsidRDefault="0032076D" w:rsidP="00546FB9">
            <w:pPr>
              <w:jc w:val="right"/>
              <w:rPr>
                <w:color w:val="000000"/>
                <w:sz w:val="18"/>
                <w:szCs w:val="18"/>
              </w:rPr>
            </w:pPr>
            <w:r w:rsidRPr="00825BEC">
              <w:rPr>
                <w:color w:val="000000"/>
                <w:sz w:val="18"/>
                <w:szCs w:val="18"/>
              </w:rPr>
              <w:t>90.000</w:t>
            </w:r>
          </w:p>
        </w:tc>
        <w:tc>
          <w:tcPr>
            <w:tcW w:w="969"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37ADB47B" w14:textId="77777777" w:rsidR="0032076D" w:rsidRPr="00825BEC" w:rsidRDefault="0032076D" w:rsidP="00546FB9">
            <w:pPr>
              <w:jc w:val="right"/>
              <w:rPr>
                <w:color w:val="000000"/>
                <w:sz w:val="18"/>
                <w:szCs w:val="18"/>
              </w:rPr>
            </w:pPr>
            <w:r w:rsidRPr="00825BEC">
              <w:rPr>
                <w:color w:val="000000"/>
                <w:sz w:val="18"/>
                <w:szCs w:val="18"/>
              </w:rPr>
              <w:t>250.000</w:t>
            </w:r>
          </w:p>
        </w:tc>
        <w:tc>
          <w:tcPr>
            <w:tcW w:w="969"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1DF19466" w14:textId="77777777" w:rsidR="0032076D" w:rsidRPr="00825BEC" w:rsidRDefault="0032076D" w:rsidP="00546FB9">
            <w:pPr>
              <w:jc w:val="right"/>
              <w:rPr>
                <w:color w:val="000000"/>
                <w:sz w:val="18"/>
                <w:szCs w:val="18"/>
              </w:rPr>
            </w:pPr>
            <w:r w:rsidRPr="00825BEC">
              <w:rPr>
                <w:color w:val="000000"/>
                <w:sz w:val="18"/>
                <w:szCs w:val="18"/>
              </w:rPr>
              <w:t>250.000</w:t>
            </w:r>
          </w:p>
        </w:tc>
        <w:tc>
          <w:tcPr>
            <w:tcW w:w="968"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57D6CBFE" w14:textId="77777777" w:rsidR="0032076D" w:rsidRPr="00825BEC" w:rsidRDefault="0032076D" w:rsidP="00546FB9">
            <w:pPr>
              <w:jc w:val="right"/>
              <w:rPr>
                <w:color w:val="000000"/>
                <w:sz w:val="18"/>
                <w:szCs w:val="18"/>
              </w:rPr>
            </w:pPr>
            <w:r w:rsidRPr="00825BEC">
              <w:rPr>
                <w:color w:val="000000"/>
                <w:sz w:val="18"/>
                <w:szCs w:val="18"/>
              </w:rPr>
              <w:t>250.000</w:t>
            </w:r>
          </w:p>
        </w:tc>
        <w:tc>
          <w:tcPr>
            <w:tcW w:w="969" w:type="dxa"/>
            <w:tcBorders>
              <w:top w:val="single" w:sz="2" w:space="0" w:color="auto"/>
              <w:left w:val="single" w:sz="2" w:space="0" w:color="auto"/>
              <w:bottom w:val="single" w:sz="2" w:space="0" w:color="auto"/>
            </w:tcBorders>
            <w:shd w:val="clear" w:color="000000" w:fill="FCE4D6"/>
            <w:noWrap/>
            <w:vAlign w:val="bottom"/>
            <w:hideMark/>
          </w:tcPr>
          <w:p w14:paraId="665CBF4A" w14:textId="77777777" w:rsidR="0032076D" w:rsidRPr="00825BEC" w:rsidRDefault="0032076D" w:rsidP="00546FB9">
            <w:pPr>
              <w:jc w:val="right"/>
              <w:rPr>
                <w:color w:val="000000"/>
                <w:sz w:val="18"/>
                <w:szCs w:val="18"/>
              </w:rPr>
            </w:pPr>
            <w:r w:rsidRPr="00825BEC">
              <w:rPr>
                <w:color w:val="000000"/>
                <w:sz w:val="18"/>
                <w:szCs w:val="18"/>
              </w:rPr>
              <w:t>278.805</w:t>
            </w:r>
          </w:p>
        </w:tc>
        <w:tc>
          <w:tcPr>
            <w:tcW w:w="1111" w:type="dxa"/>
            <w:tcBorders>
              <w:top w:val="single" w:sz="2" w:space="0" w:color="auto"/>
              <w:bottom w:val="single" w:sz="2" w:space="0" w:color="auto"/>
              <w:right w:val="single" w:sz="2" w:space="0" w:color="auto"/>
            </w:tcBorders>
            <w:shd w:val="clear" w:color="000000" w:fill="FCE4D6"/>
            <w:noWrap/>
            <w:vAlign w:val="bottom"/>
            <w:hideMark/>
          </w:tcPr>
          <w:p w14:paraId="0F2368EE" w14:textId="77777777" w:rsidR="0032076D" w:rsidRPr="00825BEC" w:rsidRDefault="0032076D" w:rsidP="00546FB9">
            <w:pPr>
              <w:jc w:val="right"/>
              <w:rPr>
                <w:color w:val="000000"/>
                <w:sz w:val="18"/>
                <w:szCs w:val="18"/>
              </w:rPr>
            </w:pPr>
            <w:r w:rsidRPr="00825BEC">
              <w:rPr>
                <w:color w:val="000000"/>
                <w:sz w:val="18"/>
                <w:szCs w:val="18"/>
              </w:rPr>
              <w:t>1.118.805</w:t>
            </w:r>
          </w:p>
        </w:tc>
        <w:tc>
          <w:tcPr>
            <w:tcW w:w="850" w:type="dxa"/>
            <w:tcBorders>
              <w:top w:val="single" w:sz="2" w:space="0" w:color="auto"/>
              <w:left w:val="single" w:sz="2" w:space="0" w:color="auto"/>
              <w:bottom w:val="single" w:sz="2" w:space="0" w:color="auto"/>
            </w:tcBorders>
            <w:shd w:val="clear" w:color="000000" w:fill="FCE4D6"/>
            <w:noWrap/>
            <w:vAlign w:val="bottom"/>
            <w:hideMark/>
          </w:tcPr>
          <w:p w14:paraId="5C7D2D47"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0BAF90A9"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0E1E0F9A"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32492D29"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C5649CC" w14:textId="77777777" w:rsidR="0032076D" w:rsidRPr="00825BEC" w:rsidRDefault="0032076D" w:rsidP="00546FB9">
            <w:pPr>
              <w:jc w:val="right"/>
              <w:rPr>
                <w:color w:val="FFFF00"/>
                <w:sz w:val="18"/>
                <w:szCs w:val="18"/>
              </w:rPr>
            </w:pPr>
            <w:r w:rsidRPr="00825BEC">
              <w:rPr>
                <w:color w:val="FFFF00"/>
                <w:sz w:val="18"/>
                <w:szCs w:val="18"/>
              </w:rPr>
              <w:t>99.598</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559F106" w14:textId="77777777" w:rsidR="0032076D" w:rsidRPr="00825BEC" w:rsidRDefault="0032076D" w:rsidP="00546FB9">
            <w:pPr>
              <w:jc w:val="right"/>
              <w:rPr>
                <w:color w:val="FFFF00"/>
                <w:sz w:val="18"/>
                <w:szCs w:val="18"/>
              </w:rPr>
            </w:pPr>
            <w:r w:rsidRPr="00825BEC">
              <w:rPr>
                <w:color w:val="FFFF00"/>
                <w:sz w:val="18"/>
                <w:szCs w:val="18"/>
              </w:rPr>
              <w:t>344.008</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6804BD1" w14:textId="77777777" w:rsidR="0032076D" w:rsidRPr="00825BEC" w:rsidRDefault="0032076D" w:rsidP="00546FB9">
            <w:pPr>
              <w:jc w:val="right"/>
              <w:rPr>
                <w:color w:val="FFFF00"/>
                <w:sz w:val="18"/>
                <w:szCs w:val="18"/>
              </w:rPr>
            </w:pPr>
            <w:r w:rsidRPr="00825BEC">
              <w:rPr>
                <w:color w:val="FFFF00"/>
                <w:sz w:val="18"/>
                <w:szCs w:val="18"/>
              </w:rPr>
              <w:t>460.877</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32E98C8F" w14:textId="77777777" w:rsidR="0032076D" w:rsidRPr="00825BEC" w:rsidRDefault="0032076D" w:rsidP="00546FB9">
            <w:pPr>
              <w:jc w:val="right"/>
              <w:rPr>
                <w:color w:val="FFFF00"/>
                <w:sz w:val="18"/>
                <w:szCs w:val="18"/>
              </w:rPr>
            </w:pPr>
            <w:r w:rsidRPr="00825BEC">
              <w:rPr>
                <w:color w:val="FFFF00"/>
                <w:sz w:val="18"/>
                <w:szCs w:val="18"/>
              </w:rPr>
              <w:t>2.451.931</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44C218B3" w14:textId="77777777" w:rsidR="0032076D" w:rsidRPr="00825BEC" w:rsidRDefault="0032076D" w:rsidP="00546FB9">
            <w:pPr>
              <w:jc w:val="right"/>
              <w:rPr>
                <w:color w:val="FFFF00"/>
                <w:sz w:val="18"/>
                <w:szCs w:val="18"/>
              </w:rPr>
            </w:pPr>
            <w:r w:rsidRPr="00825BEC">
              <w:rPr>
                <w:color w:val="FFFF00"/>
                <w:sz w:val="18"/>
                <w:szCs w:val="18"/>
              </w:rPr>
              <w:t>3.356.414</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653A6131"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64515A97"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694D6089"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587D4A00"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98CC0DC" w14:textId="77777777" w:rsidR="0032076D" w:rsidRPr="00825BEC" w:rsidRDefault="0032076D" w:rsidP="00546FB9">
            <w:pPr>
              <w:jc w:val="right"/>
              <w:rPr>
                <w:color w:val="FFFF00"/>
                <w:sz w:val="18"/>
                <w:szCs w:val="18"/>
              </w:rPr>
            </w:pPr>
            <w:r w:rsidRPr="00825BEC">
              <w:rPr>
                <w:color w:val="FFFF00"/>
                <w:sz w:val="18"/>
                <w:szCs w:val="18"/>
              </w:rPr>
              <w:t>84.659</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07CF901E" w14:textId="77777777" w:rsidR="0032076D" w:rsidRPr="00825BEC" w:rsidRDefault="0032076D" w:rsidP="00546FB9">
            <w:pPr>
              <w:jc w:val="right"/>
              <w:rPr>
                <w:color w:val="FFFF00"/>
                <w:sz w:val="18"/>
                <w:szCs w:val="18"/>
              </w:rPr>
            </w:pPr>
            <w:r w:rsidRPr="00825BEC">
              <w:rPr>
                <w:color w:val="FFFF00"/>
                <w:sz w:val="18"/>
                <w:szCs w:val="18"/>
              </w:rPr>
              <w:t>292.407</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0D87A5B" w14:textId="77777777" w:rsidR="0032076D" w:rsidRPr="00825BEC" w:rsidRDefault="0032076D" w:rsidP="00546FB9">
            <w:pPr>
              <w:jc w:val="right"/>
              <w:rPr>
                <w:color w:val="FFFF00"/>
                <w:sz w:val="18"/>
                <w:szCs w:val="18"/>
              </w:rPr>
            </w:pPr>
            <w:r w:rsidRPr="00825BEC">
              <w:rPr>
                <w:color w:val="FFFF00"/>
                <w:sz w:val="18"/>
                <w:szCs w:val="18"/>
              </w:rPr>
              <w:t>391.745</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4BDADC62" w14:textId="77777777" w:rsidR="0032076D" w:rsidRPr="00825BEC" w:rsidRDefault="0032076D" w:rsidP="00546FB9">
            <w:pPr>
              <w:jc w:val="right"/>
              <w:rPr>
                <w:color w:val="FFFF00"/>
                <w:sz w:val="18"/>
                <w:szCs w:val="18"/>
              </w:rPr>
            </w:pPr>
            <w:r w:rsidRPr="00825BEC">
              <w:rPr>
                <w:color w:val="FFFF00"/>
                <w:sz w:val="18"/>
                <w:szCs w:val="18"/>
              </w:rPr>
              <w:t>2.084.141</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264587F3" w14:textId="77777777" w:rsidR="0032076D" w:rsidRPr="00825BEC" w:rsidRDefault="0032076D" w:rsidP="00546FB9">
            <w:pPr>
              <w:jc w:val="right"/>
              <w:rPr>
                <w:color w:val="FFFF00"/>
                <w:sz w:val="18"/>
                <w:szCs w:val="18"/>
              </w:rPr>
            </w:pPr>
            <w:r w:rsidRPr="00825BEC">
              <w:rPr>
                <w:color w:val="FFFF00"/>
                <w:sz w:val="18"/>
                <w:szCs w:val="18"/>
              </w:rPr>
              <w:t>2.852.951</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547D41C7"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203E550D"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200D30E5" w14:textId="77777777" w:rsidR="0032076D" w:rsidRPr="00825BEC" w:rsidRDefault="0032076D" w:rsidP="00546FB9">
            <w:pPr>
              <w:rPr>
                <w:color w:val="FFFF00"/>
                <w:sz w:val="18"/>
                <w:szCs w:val="18"/>
              </w:rPr>
            </w:pPr>
            <w:r w:rsidRPr="00825BEC">
              <w:rPr>
                <w:color w:val="FFFF00"/>
                <w:sz w:val="18"/>
                <w:szCs w:val="18"/>
              </w:rPr>
              <w:lastRenderedPageBreak/>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35197318"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C613883" w14:textId="77777777" w:rsidR="0032076D" w:rsidRPr="00825BEC" w:rsidRDefault="0032076D" w:rsidP="00546FB9">
            <w:pPr>
              <w:jc w:val="right"/>
              <w:rPr>
                <w:color w:val="FFFF00"/>
                <w:sz w:val="18"/>
                <w:szCs w:val="18"/>
              </w:rPr>
            </w:pPr>
            <w:r w:rsidRPr="00825BEC">
              <w:rPr>
                <w:color w:val="FFFF00"/>
                <w:sz w:val="18"/>
                <w:szCs w:val="18"/>
              </w:rPr>
              <w:t>14.940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8C1B66F" w14:textId="77777777" w:rsidR="0032076D" w:rsidRPr="00825BEC" w:rsidRDefault="0032076D" w:rsidP="00546FB9">
            <w:pPr>
              <w:jc w:val="right"/>
              <w:rPr>
                <w:color w:val="FFFF00"/>
                <w:sz w:val="18"/>
                <w:szCs w:val="18"/>
              </w:rPr>
            </w:pPr>
            <w:r w:rsidRPr="00825BEC">
              <w:rPr>
                <w:color w:val="FFFF00"/>
                <w:sz w:val="18"/>
                <w:szCs w:val="18"/>
              </w:rPr>
              <w:t>51.601</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A8086AF" w14:textId="77777777" w:rsidR="0032076D" w:rsidRPr="00825BEC" w:rsidRDefault="0032076D" w:rsidP="00546FB9">
            <w:pPr>
              <w:jc w:val="right"/>
              <w:rPr>
                <w:color w:val="FFFF00"/>
                <w:sz w:val="18"/>
                <w:szCs w:val="18"/>
              </w:rPr>
            </w:pPr>
            <w:r w:rsidRPr="00825BEC">
              <w:rPr>
                <w:color w:val="FFFF00"/>
                <w:sz w:val="18"/>
                <w:szCs w:val="18"/>
              </w:rPr>
              <w:t>69.132</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1FBBB08F" w14:textId="77777777" w:rsidR="0032076D" w:rsidRPr="00825BEC" w:rsidRDefault="0032076D" w:rsidP="00546FB9">
            <w:pPr>
              <w:jc w:val="right"/>
              <w:rPr>
                <w:color w:val="FFFF00"/>
                <w:sz w:val="18"/>
                <w:szCs w:val="18"/>
              </w:rPr>
            </w:pPr>
            <w:r w:rsidRPr="00825BEC">
              <w:rPr>
                <w:color w:val="FFFF00"/>
                <w:sz w:val="18"/>
                <w:szCs w:val="18"/>
              </w:rPr>
              <w:t>367.790</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7E710E46" w14:textId="77777777" w:rsidR="0032076D" w:rsidRPr="00825BEC" w:rsidRDefault="0032076D" w:rsidP="00546FB9">
            <w:pPr>
              <w:jc w:val="right"/>
              <w:rPr>
                <w:color w:val="FFFF00"/>
                <w:sz w:val="18"/>
                <w:szCs w:val="18"/>
              </w:rPr>
            </w:pPr>
            <w:r w:rsidRPr="00825BEC">
              <w:rPr>
                <w:color w:val="FFFF00"/>
                <w:sz w:val="18"/>
                <w:szCs w:val="18"/>
              </w:rPr>
              <w:t>503.462</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523D99B3"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56BD31AB" w14:textId="77777777" w:rsidTr="00546FB9">
        <w:trPr>
          <w:trHeight w:val="290"/>
        </w:trPr>
        <w:tc>
          <w:tcPr>
            <w:tcW w:w="2962" w:type="dxa"/>
            <w:tcBorders>
              <w:top w:val="single" w:sz="2" w:space="0" w:color="auto"/>
            </w:tcBorders>
            <w:shd w:val="clear" w:color="auto" w:fill="auto"/>
            <w:noWrap/>
            <w:vAlign w:val="bottom"/>
            <w:hideMark/>
          </w:tcPr>
          <w:p w14:paraId="12519237"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right w:val="single" w:sz="2" w:space="0" w:color="auto"/>
            </w:tcBorders>
            <w:shd w:val="clear" w:color="auto" w:fill="auto"/>
            <w:noWrap/>
            <w:vAlign w:val="bottom"/>
            <w:hideMark/>
          </w:tcPr>
          <w:p w14:paraId="5E630E30" w14:textId="77777777" w:rsidR="0032076D" w:rsidRPr="00825BEC" w:rsidRDefault="0032076D" w:rsidP="00546FB9">
            <w:pPr>
              <w:jc w:val="right"/>
              <w:rPr>
                <w:b/>
                <w:bCs/>
                <w:color w:val="000000"/>
                <w:sz w:val="18"/>
                <w:szCs w:val="18"/>
              </w:rPr>
            </w:pPr>
            <w:r w:rsidRPr="00825BEC">
              <w:rPr>
                <w:b/>
                <w:bCs/>
                <w:color w:val="000000"/>
                <w:sz w:val="18"/>
                <w:szCs w:val="18"/>
              </w:rPr>
              <w:t>90.000</w:t>
            </w:r>
          </w:p>
        </w:tc>
        <w:tc>
          <w:tcPr>
            <w:tcW w:w="969" w:type="dxa"/>
            <w:tcBorders>
              <w:top w:val="single" w:sz="2" w:space="0" w:color="auto"/>
              <w:left w:val="single" w:sz="2" w:space="0" w:color="auto"/>
              <w:right w:val="single" w:sz="2" w:space="0" w:color="auto"/>
            </w:tcBorders>
            <w:shd w:val="clear" w:color="auto" w:fill="auto"/>
            <w:noWrap/>
            <w:vAlign w:val="bottom"/>
            <w:hideMark/>
          </w:tcPr>
          <w:p w14:paraId="192428D9" w14:textId="77777777" w:rsidR="0032076D" w:rsidRPr="00825BEC" w:rsidRDefault="0032076D" w:rsidP="00546FB9">
            <w:pPr>
              <w:jc w:val="right"/>
              <w:rPr>
                <w:b/>
                <w:bCs/>
                <w:color w:val="000000"/>
                <w:sz w:val="18"/>
                <w:szCs w:val="18"/>
              </w:rPr>
            </w:pPr>
            <w:r w:rsidRPr="00825BEC">
              <w:rPr>
                <w:b/>
                <w:bCs/>
                <w:color w:val="000000"/>
                <w:sz w:val="18"/>
                <w:szCs w:val="18"/>
              </w:rPr>
              <w:t>349.598</w:t>
            </w:r>
          </w:p>
        </w:tc>
        <w:tc>
          <w:tcPr>
            <w:tcW w:w="969" w:type="dxa"/>
            <w:tcBorders>
              <w:top w:val="single" w:sz="2" w:space="0" w:color="auto"/>
              <w:left w:val="single" w:sz="2" w:space="0" w:color="auto"/>
              <w:right w:val="single" w:sz="2" w:space="0" w:color="auto"/>
            </w:tcBorders>
            <w:shd w:val="clear" w:color="auto" w:fill="auto"/>
            <w:noWrap/>
            <w:vAlign w:val="bottom"/>
            <w:hideMark/>
          </w:tcPr>
          <w:p w14:paraId="1B3FC568" w14:textId="77777777" w:rsidR="0032076D" w:rsidRPr="00825BEC" w:rsidRDefault="0032076D" w:rsidP="00546FB9">
            <w:pPr>
              <w:jc w:val="right"/>
              <w:rPr>
                <w:b/>
                <w:bCs/>
                <w:color w:val="000000"/>
                <w:sz w:val="18"/>
                <w:szCs w:val="18"/>
              </w:rPr>
            </w:pPr>
            <w:r w:rsidRPr="00825BEC">
              <w:rPr>
                <w:b/>
                <w:bCs/>
                <w:color w:val="000000"/>
                <w:sz w:val="18"/>
                <w:szCs w:val="18"/>
              </w:rPr>
              <w:t>594.008</w:t>
            </w:r>
          </w:p>
        </w:tc>
        <w:tc>
          <w:tcPr>
            <w:tcW w:w="968" w:type="dxa"/>
            <w:tcBorders>
              <w:top w:val="single" w:sz="2" w:space="0" w:color="auto"/>
              <w:left w:val="single" w:sz="2" w:space="0" w:color="auto"/>
              <w:right w:val="single" w:sz="2" w:space="0" w:color="auto"/>
            </w:tcBorders>
            <w:shd w:val="clear" w:color="auto" w:fill="auto"/>
            <w:noWrap/>
            <w:vAlign w:val="bottom"/>
            <w:hideMark/>
          </w:tcPr>
          <w:p w14:paraId="7884DF93" w14:textId="77777777" w:rsidR="0032076D" w:rsidRPr="00825BEC" w:rsidRDefault="0032076D" w:rsidP="00546FB9">
            <w:pPr>
              <w:jc w:val="right"/>
              <w:rPr>
                <w:b/>
                <w:bCs/>
                <w:color w:val="000000"/>
                <w:sz w:val="18"/>
                <w:szCs w:val="18"/>
              </w:rPr>
            </w:pPr>
            <w:r w:rsidRPr="00825BEC">
              <w:rPr>
                <w:b/>
                <w:bCs/>
                <w:color w:val="000000"/>
                <w:sz w:val="18"/>
                <w:szCs w:val="18"/>
              </w:rPr>
              <w:t>710.877</w:t>
            </w:r>
          </w:p>
        </w:tc>
        <w:tc>
          <w:tcPr>
            <w:tcW w:w="969" w:type="dxa"/>
            <w:tcBorders>
              <w:top w:val="single" w:sz="2" w:space="0" w:color="auto"/>
              <w:left w:val="single" w:sz="2" w:space="0" w:color="auto"/>
            </w:tcBorders>
            <w:shd w:val="clear" w:color="auto" w:fill="auto"/>
            <w:noWrap/>
            <w:vAlign w:val="bottom"/>
            <w:hideMark/>
          </w:tcPr>
          <w:p w14:paraId="1C81FE78" w14:textId="77777777" w:rsidR="0032076D" w:rsidRPr="00825BEC" w:rsidRDefault="0032076D" w:rsidP="00546FB9">
            <w:pPr>
              <w:jc w:val="right"/>
              <w:rPr>
                <w:b/>
                <w:bCs/>
                <w:color w:val="000000"/>
                <w:sz w:val="18"/>
                <w:szCs w:val="18"/>
              </w:rPr>
            </w:pPr>
            <w:r w:rsidRPr="00825BEC">
              <w:rPr>
                <w:b/>
                <w:bCs/>
                <w:color w:val="000000"/>
                <w:sz w:val="18"/>
                <w:szCs w:val="18"/>
              </w:rPr>
              <w:t>2.730.735</w:t>
            </w:r>
          </w:p>
        </w:tc>
        <w:tc>
          <w:tcPr>
            <w:tcW w:w="1111" w:type="dxa"/>
            <w:tcBorders>
              <w:top w:val="single" w:sz="2" w:space="0" w:color="auto"/>
              <w:right w:val="single" w:sz="2" w:space="0" w:color="auto"/>
            </w:tcBorders>
            <w:shd w:val="clear" w:color="auto" w:fill="auto"/>
            <w:noWrap/>
            <w:vAlign w:val="bottom"/>
            <w:hideMark/>
          </w:tcPr>
          <w:p w14:paraId="420C0302" w14:textId="77777777" w:rsidR="0032076D" w:rsidRPr="00825BEC" w:rsidRDefault="0032076D" w:rsidP="00546FB9">
            <w:pPr>
              <w:jc w:val="right"/>
              <w:rPr>
                <w:b/>
                <w:bCs/>
                <w:color w:val="000000"/>
                <w:sz w:val="18"/>
                <w:szCs w:val="18"/>
              </w:rPr>
            </w:pPr>
            <w:r w:rsidRPr="00825BEC">
              <w:rPr>
                <w:b/>
                <w:bCs/>
                <w:color w:val="000000"/>
                <w:sz w:val="18"/>
                <w:szCs w:val="18"/>
              </w:rPr>
              <w:t>4.475.218</w:t>
            </w:r>
          </w:p>
        </w:tc>
        <w:tc>
          <w:tcPr>
            <w:tcW w:w="850" w:type="dxa"/>
            <w:tcBorders>
              <w:top w:val="single" w:sz="2" w:space="0" w:color="auto"/>
              <w:left w:val="single" w:sz="2" w:space="0" w:color="auto"/>
            </w:tcBorders>
            <w:shd w:val="clear" w:color="auto" w:fill="auto"/>
            <w:noWrap/>
            <w:vAlign w:val="bottom"/>
            <w:hideMark/>
          </w:tcPr>
          <w:p w14:paraId="61DC2D28" w14:textId="77777777" w:rsidR="0032076D" w:rsidRPr="00825BEC" w:rsidRDefault="0032076D" w:rsidP="00546FB9">
            <w:pPr>
              <w:jc w:val="right"/>
              <w:rPr>
                <w:b/>
                <w:bCs/>
                <w:color w:val="000000"/>
                <w:sz w:val="18"/>
                <w:szCs w:val="18"/>
              </w:rPr>
            </w:pPr>
            <w:r w:rsidRPr="00825BEC">
              <w:rPr>
                <w:b/>
                <w:bCs/>
                <w:color w:val="000000"/>
                <w:sz w:val="18"/>
                <w:szCs w:val="18"/>
              </w:rPr>
              <w:t>100,00%</w:t>
            </w:r>
          </w:p>
        </w:tc>
      </w:tr>
      <w:tr w:rsidR="0032076D" w:rsidRPr="00825BEC" w14:paraId="412CAA72" w14:textId="77777777" w:rsidTr="00546FB9">
        <w:trPr>
          <w:trHeight w:val="290"/>
        </w:trPr>
        <w:tc>
          <w:tcPr>
            <w:tcW w:w="2962" w:type="dxa"/>
            <w:tcBorders>
              <w:bottom w:val="single" w:sz="12" w:space="0" w:color="auto"/>
            </w:tcBorders>
            <w:shd w:val="clear" w:color="auto" w:fill="auto"/>
            <w:noWrap/>
            <w:vAlign w:val="bottom"/>
            <w:hideMark/>
          </w:tcPr>
          <w:p w14:paraId="33275AAB" w14:textId="77777777" w:rsidR="0032076D" w:rsidRPr="00825BEC" w:rsidRDefault="0032076D" w:rsidP="00546FB9">
            <w:pPr>
              <w:jc w:val="right"/>
              <w:rPr>
                <w:b/>
                <w:bCs/>
                <w:color w:val="000000"/>
                <w:sz w:val="18"/>
                <w:szCs w:val="18"/>
              </w:rPr>
            </w:pPr>
          </w:p>
        </w:tc>
        <w:tc>
          <w:tcPr>
            <w:tcW w:w="968" w:type="dxa"/>
            <w:tcBorders>
              <w:bottom w:val="single" w:sz="12" w:space="0" w:color="auto"/>
              <w:right w:val="single" w:sz="2" w:space="0" w:color="auto"/>
            </w:tcBorders>
            <w:shd w:val="clear" w:color="auto" w:fill="auto"/>
            <w:noWrap/>
            <w:vAlign w:val="bottom"/>
            <w:hideMark/>
          </w:tcPr>
          <w:p w14:paraId="07CE1B08"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08EFAB45"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6D8A33BB" w14:textId="77777777" w:rsidR="0032076D" w:rsidRPr="00825BEC" w:rsidRDefault="0032076D" w:rsidP="00546FB9">
            <w:pPr>
              <w:rPr>
                <w:sz w:val="18"/>
                <w:szCs w:val="18"/>
              </w:rPr>
            </w:pPr>
          </w:p>
        </w:tc>
        <w:tc>
          <w:tcPr>
            <w:tcW w:w="968" w:type="dxa"/>
            <w:tcBorders>
              <w:left w:val="single" w:sz="2" w:space="0" w:color="auto"/>
              <w:bottom w:val="single" w:sz="12" w:space="0" w:color="auto"/>
              <w:right w:val="single" w:sz="2" w:space="0" w:color="auto"/>
            </w:tcBorders>
            <w:shd w:val="clear" w:color="auto" w:fill="auto"/>
            <w:noWrap/>
            <w:vAlign w:val="bottom"/>
            <w:hideMark/>
          </w:tcPr>
          <w:p w14:paraId="69EF7994" w14:textId="77777777" w:rsidR="0032076D" w:rsidRPr="00825BEC" w:rsidRDefault="0032076D" w:rsidP="00546FB9">
            <w:pPr>
              <w:rPr>
                <w:sz w:val="18"/>
                <w:szCs w:val="18"/>
              </w:rPr>
            </w:pPr>
          </w:p>
        </w:tc>
        <w:tc>
          <w:tcPr>
            <w:tcW w:w="969" w:type="dxa"/>
            <w:tcBorders>
              <w:left w:val="single" w:sz="2" w:space="0" w:color="auto"/>
              <w:bottom w:val="single" w:sz="12" w:space="0" w:color="auto"/>
            </w:tcBorders>
            <w:shd w:val="clear" w:color="auto" w:fill="auto"/>
            <w:noWrap/>
            <w:vAlign w:val="bottom"/>
            <w:hideMark/>
          </w:tcPr>
          <w:p w14:paraId="23180B4B" w14:textId="77777777" w:rsidR="0032076D" w:rsidRPr="00825BEC" w:rsidRDefault="0032076D" w:rsidP="00546FB9">
            <w:pPr>
              <w:rPr>
                <w:sz w:val="18"/>
                <w:szCs w:val="18"/>
              </w:rPr>
            </w:pPr>
          </w:p>
        </w:tc>
        <w:tc>
          <w:tcPr>
            <w:tcW w:w="1111" w:type="dxa"/>
            <w:tcBorders>
              <w:bottom w:val="single" w:sz="12" w:space="0" w:color="auto"/>
              <w:right w:val="single" w:sz="2" w:space="0" w:color="auto"/>
            </w:tcBorders>
            <w:shd w:val="clear" w:color="auto" w:fill="auto"/>
            <w:noWrap/>
            <w:vAlign w:val="bottom"/>
            <w:hideMark/>
          </w:tcPr>
          <w:p w14:paraId="6C75FEA1" w14:textId="77777777" w:rsidR="0032076D" w:rsidRPr="00825BEC" w:rsidRDefault="0032076D" w:rsidP="00546FB9">
            <w:pPr>
              <w:rPr>
                <w:sz w:val="18"/>
                <w:szCs w:val="18"/>
              </w:rPr>
            </w:pPr>
          </w:p>
        </w:tc>
        <w:tc>
          <w:tcPr>
            <w:tcW w:w="850" w:type="dxa"/>
            <w:tcBorders>
              <w:left w:val="single" w:sz="2" w:space="0" w:color="auto"/>
              <w:bottom w:val="single" w:sz="12" w:space="0" w:color="auto"/>
            </w:tcBorders>
            <w:shd w:val="clear" w:color="auto" w:fill="auto"/>
            <w:noWrap/>
            <w:vAlign w:val="bottom"/>
            <w:hideMark/>
          </w:tcPr>
          <w:p w14:paraId="05B66426" w14:textId="77777777" w:rsidR="0032076D" w:rsidRPr="00825BEC" w:rsidRDefault="0032076D" w:rsidP="00546FB9">
            <w:pPr>
              <w:rPr>
                <w:sz w:val="18"/>
                <w:szCs w:val="18"/>
              </w:rPr>
            </w:pPr>
          </w:p>
        </w:tc>
      </w:tr>
      <w:tr w:rsidR="0032076D" w:rsidRPr="00825BEC" w14:paraId="470F66B3" w14:textId="77777777" w:rsidTr="00546FB9">
        <w:trPr>
          <w:trHeight w:val="290"/>
        </w:trPr>
        <w:tc>
          <w:tcPr>
            <w:tcW w:w="2962" w:type="dxa"/>
            <w:tcBorders>
              <w:bottom w:val="single" w:sz="2" w:space="0" w:color="auto"/>
            </w:tcBorders>
            <w:shd w:val="clear" w:color="000000" w:fill="F8CBAD"/>
            <w:noWrap/>
            <w:vAlign w:val="bottom"/>
            <w:hideMark/>
          </w:tcPr>
          <w:p w14:paraId="6993AA6F" w14:textId="77777777" w:rsidR="0032076D" w:rsidRPr="00825BEC" w:rsidRDefault="0032076D" w:rsidP="00546FB9">
            <w:pPr>
              <w:rPr>
                <w:b/>
                <w:bCs/>
                <w:color w:val="000000"/>
                <w:sz w:val="18"/>
                <w:szCs w:val="18"/>
              </w:rPr>
            </w:pPr>
            <w:r w:rsidRPr="00825BEC">
              <w:rPr>
                <w:b/>
                <w:bCs/>
                <w:color w:val="000000"/>
                <w:sz w:val="18"/>
                <w:szCs w:val="18"/>
              </w:rPr>
              <w:t>Občina Sežana</w:t>
            </w:r>
          </w:p>
        </w:tc>
        <w:tc>
          <w:tcPr>
            <w:tcW w:w="968" w:type="dxa"/>
            <w:tcBorders>
              <w:bottom w:val="single" w:sz="2" w:space="0" w:color="auto"/>
              <w:right w:val="single" w:sz="2" w:space="0" w:color="auto"/>
            </w:tcBorders>
            <w:shd w:val="clear" w:color="000000" w:fill="F8CBAD"/>
            <w:noWrap/>
            <w:vAlign w:val="bottom"/>
            <w:hideMark/>
          </w:tcPr>
          <w:p w14:paraId="60FE480D"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left w:val="single" w:sz="2" w:space="0" w:color="auto"/>
              <w:bottom w:val="single" w:sz="2" w:space="0" w:color="auto"/>
              <w:right w:val="single" w:sz="2" w:space="0" w:color="auto"/>
            </w:tcBorders>
            <w:shd w:val="clear" w:color="000000" w:fill="F8CBAD"/>
            <w:noWrap/>
            <w:vAlign w:val="bottom"/>
            <w:hideMark/>
          </w:tcPr>
          <w:p w14:paraId="161F11DD"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left w:val="single" w:sz="2" w:space="0" w:color="auto"/>
              <w:bottom w:val="single" w:sz="2" w:space="0" w:color="auto"/>
              <w:right w:val="single" w:sz="2" w:space="0" w:color="auto"/>
            </w:tcBorders>
            <w:shd w:val="clear" w:color="000000" w:fill="F8CBAD"/>
            <w:noWrap/>
            <w:vAlign w:val="bottom"/>
            <w:hideMark/>
          </w:tcPr>
          <w:p w14:paraId="40FCF76B"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left w:val="single" w:sz="2" w:space="0" w:color="auto"/>
              <w:bottom w:val="single" w:sz="2" w:space="0" w:color="auto"/>
              <w:right w:val="single" w:sz="2" w:space="0" w:color="auto"/>
            </w:tcBorders>
            <w:shd w:val="clear" w:color="000000" w:fill="F8CBAD"/>
            <w:noWrap/>
            <w:vAlign w:val="bottom"/>
            <w:hideMark/>
          </w:tcPr>
          <w:p w14:paraId="43AC9D30"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left w:val="single" w:sz="2" w:space="0" w:color="auto"/>
              <w:bottom w:val="single" w:sz="2" w:space="0" w:color="auto"/>
            </w:tcBorders>
            <w:shd w:val="clear" w:color="000000" w:fill="F8CBAD"/>
            <w:noWrap/>
            <w:vAlign w:val="bottom"/>
            <w:hideMark/>
          </w:tcPr>
          <w:p w14:paraId="501701B2"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F8CBAD"/>
            <w:noWrap/>
            <w:vAlign w:val="bottom"/>
            <w:hideMark/>
          </w:tcPr>
          <w:p w14:paraId="1DA8D98A"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F8CBAD"/>
            <w:noWrap/>
            <w:vAlign w:val="bottom"/>
            <w:hideMark/>
          </w:tcPr>
          <w:p w14:paraId="71AE4EBC"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1A23B8CD" w14:textId="77777777" w:rsidTr="00546FB9">
        <w:trPr>
          <w:trHeight w:val="290"/>
        </w:trPr>
        <w:tc>
          <w:tcPr>
            <w:tcW w:w="2962" w:type="dxa"/>
            <w:tcBorders>
              <w:top w:val="single" w:sz="2" w:space="0" w:color="auto"/>
              <w:bottom w:val="single" w:sz="2" w:space="0" w:color="auto"/>
            </w:tcBorders>
            <w:shd w:val="clear" w:color="000000" w:fill="FCE4D6"/>
            <w:noWrap/>
            <w:vAlign w:val="bottom"/>
            <w:hideMark/>
          </w:tcPr>
          <w:p w14:paraId="34E3CA27" w14:textId="77777777" w:rsidR="0032076D" w:rsidRPr="00825BEC" w:rsidRDefault="0032076D" w:rsidP="00546FB9">
            <w:pPr>
              <w:rPr>
                <w:color w:val="000000"/>
                <w:sz w:val="18"/>
                <w:szCs w:val="18"/>
              </w:rPr>
            </w:pPr>
            <w:r w:rsidRPr="00825BEC">
              <w:rPr>
                <w:color w:val="000000"/>
                <w:sz w:val="18"/>
                <w:szCs w:val="18"/>
              </w:rPr>
              <w:t>Občina Sežana iz proračuna</w:t>
            </w:r>
          </w:p>
        </w:tc>
        <w:tc>
          <w:tcPr>
            <w:tcW w:w="968" w:type="dxa"/>
            <w:tcBorders>
              <w:top w:val="single" w:sz="2" w:space="0" w:color="auto"/>
              <w:bottom w:val="single" w:sz="2" w:space="0" w:color="auto"/>
              <w:right w:val="single" w:sz="2" w:space="0" w:color="auto"/>
            </w:tcBorders>
            <w:shd w:val="clear" w:color="000000" w:fill="FCE4D6"/>
            <w:noWrap/>
            <w:vAlign w:val="bottom"/>
            <w:hideMark/>
          </w:tcPr>
          <w:p w14:paraId="21CF0DF1" w14:textId="77777777" w:rsidR="0032076D" w:rsidRPr="00825BEC" w:rsidRDefault="0032076D" w:rsidP="00546FB9">
            <w:pPr>
              <w:jc w:val="right"/>
              <w:rPr>
                <w:color w:val="000000"/>
                <w:sz w:val="18"/>
                <w:szCs w:val="18"/>
              </w:rPr>
            </w:pPr>
            <w:r w:rsidRPr="00825BEC">
              <w:rPr>
                <w:color w:val="000000"/>
                <w:sz w:val="18"/>
                <w:szCs w:val="18"/>
              </w:rPr>
              <w:t>100.000</w:t>
            </w:r>
          </w:p>
        </w:tc>
        <w:tc>
          <w:tcPr>
            <w:tcW w:w="969"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1F568CE0" w14:textId="77777777" w:rsidR="0032076D" w:rsidRPr="00825BEC" w:rsidRDefault="0032076D" w:rsidP="00546FB9">
            <w:pPr>
              <w:jc w:val="right"/>
              <w:rPr>
                <w:color w:val="000000"/>
                <w:sz w:val="18"/>
                <w:szCs w:val="18"/>
              </w:rPr>
            </w:pPr>
            <w:r w:rsidRPr="00825BEC">
              <w:rPr>
                <w:color w:val="000000"/>
                <w:sz w:val="18"/>
                <w:szCs w:val="18"/>
              </w:rPr>
              <w:t>700.000</w:t>
            </w:r>
          </w:p>
        </w:tc>
        <w:tc>
          <w:tcPr>
            <w:tcW w:w="969"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56673B4D" w14:textId="77777777" w:rsidR="0032076D" w:rsidRPr="00825BEC" w:rsidRDefault="0032076D" w:rsidP="00546FB9">
            <w:pPr>
              <w:jc w:val="right"/>
              <w:rPr>
                <w:color w:val="000000"/>
                <w:sz w:val="18"/>
                <w:szCs w:val="18"/>
              </w:rPr>
            </w:pPr>
            <w:r w:rsidRPr="00825BEC">
              <w:rPr>
                <w:color w:val="000000"/>
                <w:sz w:val="18"/>
                <w:szCs w:val="18"/>
              </w:rPr>
              <w:t>700.000</w:t>
            </w:r>
          </w:p>
        </w:tc>
        <w:tc>
          <w:tcPr>
            <w:tcW w:w="968"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515ACF37" w14:textId="77777777" w:rsidR="0032076D" w:rsidRPr="00825BEC" w:rsidRDefault="0032076D" w:rsidP="00546FB9">
            <w:pPr>
              <w:jc w:val="right"/>
              <w:rPr>
                <w:color w:val="000000"/>
                <w:sz w:val="18"/>
                <w:szCs w:val="18"/>
              </w:rPr>
            </w:pPr>
            <w:r w:rsidRPr="00825BEC">
              <w:rPr>
                <w:color w:val="000000"/>
                <w:sz w:val="18"/>
                <w:szCs w:val="18"/>
              </w:rPr>
              <w:t>700.000</w:t>
            </w:r>
          </w:p>
        </w:tc>
        <w:tc>
          <w:tcPr>
            <w:tcW w:w="969" w:type="dxa"/>
            <w:tcBorders>
              <w:top w:val="single" w:sz="2" w:space="0" w:color="auto"/>
              <w:left w:val="single" w:sz="2" w:space="0" w:color="auto"/>
              <w:bottom w:val="single" w:sz="2" w:space="0" w:color="auto"/>
            </w:tcBorders>
            <w:shd w:val="clear" w:color="000000" w:fill="FCE4D6"/>
            <w:noWrap/>
            <w:vAlign w:val="bottom"/>
            <w:hideMark/>
          </w:tcPr>
          <w:p w14:paraId="23CC4D72" w14:textId="77777777" w:rsidR="0032076D" w:rsidRPr="00825BEC" w:rsidRDefault="0032076D" w:rsidP="00546FB9">
            <w:pPr>
              <w:jc w:val="right"/>
              <w:rPr>
                <w:color w:val="000000"/>
                <w:sz w:val="18"/>
                <w:szCs w:val="18"/>
              </w:rPr>
            </w:pPr>
            <w:r w:rsidRPr="00825BEC">
              <w:rPr>
                <w:color w:val="000000"/>
                <w:sz w:val="18"/>
                <w:szCs w:val="18"/>
              </w:rPr>
              <w:t>129.532</w:t>
            </w:r>
          </w:p>
        </w:tc>
        <w:tc>
          <w:tcPr>
            <w:tcW w:w="1111" w:type="dxa"/>
            <w:tcBorders>
              <w:top w:val="single" w:sz="2" w:space="0" w:color="auto"/>
              <w:bottom w:val="single" w:sz="2" w:space="0" w:color="auto"/>
              <w:right w:val="single" w:sz="2" w:space="0" w:color="auto"/>
            </w:tcBorders>
            <w:shd w:val="clear" w:color="000000" w:fill="FCE4D6"/>
            <w:noWrap/>
            <w:vAlign w:val="bottom"/>
            <w:hideMark/>
          </w:tcPr>
          <w:p w14:paraId="6FC3C76F" w14:textId="77777777" w:rsidR="0032076D" w:rsidRPr="00825BEC" w:rsidRDefault="0032076D" w:rsidP="00546FB9">
            <w:pPr>
              <w:jc w:val="right"/>
              <w:rPr>
                <w:color w:val="000000"/>
                <w:sz w:val="18"/>
                <w:szCs w:val="18"/>
              </w:rPr>
            </w:pPr>
            <w:r w:rsidRPr="00825BEC">
              <w:rPr>
                <w:color w:val="000000"/>
                <w:sz w:val="18"/>
                <w:szCs w:val="18"/>
              </w:rPr>
              <w:t>2.329.532</w:t>
            </w:r>
          </w:p>
        </w:tc>
        <w:tc>
          <w:tcPr>
            <w:tcW w:w="850" w:type="dxa"/>
            <w:tcBorders>
              <w:top w:val="single" w:sz="2" w:space="0" w:color="auto"/>
              <w:left w:val="single" w:sz="2" w:space="0" w:color="auto"/>
              <w:bottom w:val="single" w:sz="2" w:space="0" w:color="auto"/>
            </w:tcBorders>
            <w:shd w:val="clear" w:color="000000" w:fill="FCE4D6"/>
            <w:noWrap/>
            <w:vAlign w:val="bottom"/>
            <w:hideMark/>
          </w:tcPr>
          <w:p w14:paraId="44C6CFEE"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729F86C7"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6775540E"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1B269726"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2813C29" w14:textId="77777777" w:rsidR="0032076D" w:rsidRPr="00825BEC" w:rsidRDefault="0032076D" w:rsidP="00546FB9">
            <w:pPr>
              <w:jc w:val="right"/>
              <w:rPr>
                <w:color w:val="FFFF00"/>
                <w:sz w:val="18"/>
                <w:szCs w:val="18"/>
              </w:rPr>
            </w:pPr>
            <w:r w:rsidRPr="00825BEC">
              <w:rPr>
                <w:color w:val="FFFF00"/>
                <w:sz w:val="18"/>
                <w:szCs w:val="18"/>
              </w:rPr>
              <w:t>207.380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2EDC2F1" w14:textId="77777777" w:rsidR="0032076D" w:rsidRPr="00825BEC" w:rsidRDefault="0032076D" w:rsidP="00546FB9">
            <w:pPr>
              <w:jc w:val="right"/>
              <w:rPr>
                <w:color w:val="FFFF00"/>
                <w:sz w:val="18"/>
                <w:szCs w:val="18"/>
              </w:rPr>
            </w:pPr>
            <w:r w:rsidRPr="00825BEC">
              <w:rPr>
                <w:color w:val="FFFF00"/>
                <w:sz w:val="18"/>
                <w:szCs w:val="18"/>
              </w:rPr>
              <w:t>716.280</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65C6D6C" w14:textId="77777777" w:rsidR="0032076D" w:rsidRPr="00825BEC" w:rsidRDefault="0032076D" w:rsidP="00546FB9">
            <w:pPr>
              <w:jc w:val="right"/>
              <w:rPr>
                <w:color w:val="FFFF00"/>
                <w:sz w:val="18"/>
                <w:szCs w:val="18"/>
              </w:rPr>
            </w:pPr>
            <w:r w:rsidRPr="00825BEC">
              <w:rPr>
                <w:color w:val="FFFF00"/>
                <w:sz w:val="18"/>
                <w:szCs w:val="18"/>
              </w:rPr>
              <w:t>959.620</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72DE81DA" w14:textId="77777777" w:rsidR="0032076D" w:rsidRPr="00825BEC" w:rsidRDefault="0032076D" w:rsidP="00546FB9">
            <w:pPr>
              <w:jc w:val="right"/>
              <w:rPr>
                <w:color w:val="FFFF00"/>
                <w:sz w:val="18"/>
                <w:szCs w:val="18"/>
              </w:rPr>
            </w:pPr>
            <w:r w:rsidRPr="00825BEC">
              <w:rPr>
                <w:color w:val="FFFF00"/>
                <w:sz w:val="18"/>
                <w:szCs w:val="18"/>
              </w:rPr>
              <w:t>5.105.315</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5D287C2F" w14:textId="77777777" w:rsidR="0032076D" w:rsidRPr="00825BEC" w:rsidRDefault="0032076D" w:rsidP="00546FB9">
            <w:pPr>
              <w:jc w:val="right"/>
              <w:rPr>
                <w:color w:val="FFFF00"/>
                <w:sz w:val="18"/>
                <w:szCs w:val="18"/>
              </w:rPr>
            </w:pPr>
            <w:r w:rsidRPr="00825BEC">
              <w:rPr>
                <w:color w:val="FFFF00"/>
                <w:sz w:val="18"/>
                <w:szCs w:val="18"/>
              </w:rPr>
              <w:t>6.988.595</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7530F7CE"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43F2BE41"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6D0284B0"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14A952A5"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ED43D69" w14:textId="77777777" w:rsidR="0032076D" w:rsidRPr="00825BEC" w:rsidRDefault="0032076D" w:rsidP="00546FB9">
            <w:pPr>
              <w:jc w:val="right"/>
              <w:rPr>
                <w:color w:val="FFFF00"/>
                <w:sz w:val="18"/>
                <w:szCs w:val="18"/>
              </w:rPr>
            </w:pPr>
            <w:r w:rsidRPr="00825BEC">
              <w:rPr>
                <w:color w:val="FFFF00"/>
                <w:sz w:val="18"/>
                <w:szCs w:val="18"/>
              </w:rPr>
              <w:t>176.273</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F44CB32" w14:textId="77777777" w:rsidR="0032076D" w:rsidRPr="00825BEC" w:rsidRDefault="0032076D" w:rsidP="00546FB9">
            <w:pPr>
              <w:jc w:val="right"/>
              <w:rPr>
                <w:color w:val="FFFF00"/>
                <w:sz w:val="18"/>
                <w:szCs w:val="18"/>
              </w:rPr>
            </w:pPr>
            <w:r w:rsidRPr="00825BEC">
              <w:rPr>
                <w:color w:val="FFFF00"/>
                <w:sz w:val="18"/>
                <w:szCs w:val="18"/>
              </w:rPr>
              <w:t>608.838</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D342624" w14:textId="77777777" w:rsidR="0032076D" w:rsidRPr="00825BEC" w:rsidRDefault="0032076D" w:rsidP="00546FB9">
            <w:pPr>
              <w:jc w:val="right"/>
              <w:rPr>
                <w:color w:val="FFFF00"/>
                <w:sz w:val="18"/>
                <w:szCs w:val="18"/>
              </w:rPr>
            </w:pPr>
            <w:r w:rsidRPr="00825BEC">
              <w:rPr>
                <w:color w:val="FFFF00"/>
                <w:sz w:val="18"/>
                <w:szCs w:val="18"/>
              </w:rPr>
              <w:t>815.677</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14A7F8FD" w14:textId="77777777" w:rsidR="0032076D" w:rsidRPr="00825BEC" w:rsidRDefault="0032076D" w:rsidP="00546FB9">
            <w:pPr>
              <w:jc w:val="right"/>
              <w:rPr>
                <w:color w:val="FFFF00"/>
                <w:sz w:val="18"/>
                <w:szCs w:val="18"/>
              </w:rPr>
            </w:pPr>
            <w:r w:rsidRPr="00825BEC">
              <w:rPr>
                <w:color w:val="FFFF00"/>
                <w:sz w:val="18"/>
                <w:szCs w:val="18"/>
              </w:rPr>
              <w:t>4.339.518</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0B07C772" w14:textId="77777777" w:rsidR="0032076D" w:rsidRPr="00825BEC" w:rsidRDefault="0032076D" w:rsidP="00546FB9">
            <w:pPr>
              <w:jc w:val="right"/>
              <w:rPr>
                <w:color w:val="FFFF00"/>
                <w:sz w:val="18"/>
                <w:szCs w:val="18"/>
              </w:rPr>
            </w:pPr>
            <w:r w:rsidRPr="00825BEC">
              <w:rPr>
                <w:color w:val="FFFF00"/>
                <w:sz w:val="18"/>
                <w:szCs w:val="18"/>
              </w:rPr>
              <w:t>5.940.306</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447B2978"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6A94FD8D"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52799F66"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1EE4F974"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142921C" w14:textId="77777777" w:rsidR="0032076D" w:rsidRPr="00825BEC" w:rsidRDefault="0032076D" w:rsidP="00546FB9">
            <w:pPr>
              <w:jc w:val="right"/>
              <w:rPr>
                <w:color w:val="FFFF00"/>
                <w:sz w:val="18"/>
                <w:szCs w:val="18"/>
              </w:rPr>
            </w:pPr>
            <w:r w:rsidRPr="00825BEC">
              <w:rPr>
                <w:color w:val="FFFF00"/>
                <w:sz w:val="18"/>
                <w:szCs w:val="18"/>
              </w:rPr>
              <w:t>31.107</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01EC1424" w14:textId="77777777" w:rsidR="0032076D" w:rsidRPr="00825BEC" w:rsidRDefault="0032076D" w:rsidP="00546FB9">
            <w:pPr>
              <w:jc w:val="right"/>
              <w:rPr>
                <w:color w:val="FFFF00"/>
                <w:sz w:val="18"/>
                <w:szCs w:val="18"/>
              </w:rPr>
            </w:pPr>
            <w:r w:rsidRPr="00825BEC">
              <w:rPr>
                <w:color w:val="FFFF00"/>
                <w:sz w:val="18"/>
                <w:szCs w:val="18"/>
              </w:rPr>
              <w:t>107.442</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8CD65FE" w14:textId="77777777" w:rsidR="0032076D" w:rsidRPr="00825BEC" w:rsidRDefault="0032076D" w:rsidP="00546FB9">
            <w:pPr>
              <w:jc w:val="right"/>
              <w:rPr>
                <w:color w:val="FFFF00"/>
                <w:sz w:val="18"/>
                <w:szCs w:val="18"/>
              </w:rPr>
            </w:pPr>
            <w:r w:rsidRPr="00825BEC">
              <w:rPr>
                <w:color w:val="FFFF00"/>
                <w:sz w:val="18"/>
                <w:szCs w:val="18"/>
              </w:rPr>
              <w:t>143.943</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5ACEB4F7" w14:textId="77777777" w:rsidR="0032076D" w:rsidRPr="00825BEC" w:rsidRDefault="0032076D" w:rsidP="00546FB9">
            <w:pPr>
              <w:jc w:val="right"/>
              <w:rPr>
                <w:color w:val="FFFF00"/>
                <w:sz w:val="18"/>
                <w:szCs w:val="18"/>
              </w:rPr>
            </w:pPr>
            <w:r w:rsidRPr="00825BEC">
              <w:rPr>
                <w:color w:val="FFFF00"/>
                <w:sz w:val="18"/>
                <w:szCs w:val="18"/>
              </w:rPr>
              <w:t>765.797</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47014398" w14:textId="77777777" w:rsidR="0032076D" w:rsidRPr="00825BEC" w:rsidRDefault="0032076D" w:rsidP="00546FB9">
            <w:pPr>
              <w:jc w:val="right"/>
              <w:rPr>
                <w:color w:val="FFFF00"/>
                <w:sz w:val="18"/>
                <w:szCs w:val="18"/>
              </w:rPr>
            </w:pPr>
            <w:r w:rsidRPr="00825BEC">
              <w:rPr>
                <w:color w:val="FFFF00"/>
                <w:sz w:val="18"/>
                <w:szCs w:val="18"/>
              </w:rPr>
              <w:t>1.048.289</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168AEC39"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175292AF" w14:textId="77777777" w:rsidTr="00546FB9">
        <w:trPr>
          <w:trHeight w:val="290"/>
        </w:trPr>
        <w:tc>
          <w:tcPr>
            <w:tcW w:w="2962" w:type="dxa"/>
            <w:tcBorders>
              <w:top w:val="single" w:sz="2" w:space="0" w:color="auto"/>
            </w:tcBorders>
            <w:shd w:val="clear" w:color="auto" w:fill="auto"/>
            <w:noWrap/>
            <w:vAlign w:val="bottom"/>
            <w:hideMark/>
          </w:tcPr>
          <w:p w14:paraId="70D008EC"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right w:val="single" w:sz="2" w:space="0" w:color="auto"/>
            </w:tcBorders>
            <w:shd w:val="clear" w:color="auto" w:fill="auto"/>
            <w:noWrap/>
            <w:vAlign w:val="bottom"/>
            <w:hideMark/>
          </w:tcPr>
          <w:p w14:paraId="77F34BDA" w14:textId="77777777" w:rsidR="0032076D" w:rsidRPr="00825BEC" w:rsidRDefault="0032076D" w:rsidP="00546FB9">
            <w:pPr>
              <w:jc w:val="right"/>
              <w:rPr>
                <w:b/>
                <w:bCs/>
                <w:color w:val="000000"/>
                <w:sz w:val="18"/>
                <w:szCs w:val="18"/>
              </w:rPr>
            </w:pPr>
            <w:r w:rsidRPr="00825BEC">
              <w:rPr>
                <w:b/>
                <w:bCs/>
                <w:color w:val="000000"/>
                <w:sz w:val="18"/>
                <w:szCs w:val="18"/>
              </w:rPr>
              <w:t>100.000</w:t>
            </w:r>
          </w:p>
        </w:tc>
        <w:tc>
          <w:tcPr>
            <w:tcW w:w="969" w:type="dxa"/>
            <w:tcBorders>
              <w:top w:val="single" w:sz="2" w:space="0" w:color="auto"/>
              <w:left w:val="single" w:sz="2" w:space="0" w:color="auto"/>
              <w:right w:val="single" w:sz="2" w:space="0" w:color="auto"/>
            </w:tcBorders>
            <w:shd w:val="clear" w:color="auto" w:fill="auto"/>
            <w:noWrap/>
            <w:vAlign w:val="bottom"/>
            <w:hideMark/>
          </w:tcPr>
          <w:p w14:paraId="4BB1EFCB" w14:textId="77777777" w:rsidR="0032076D" w:rsidRPr="00825BEC" w:rsidRDefault="0032076D" w:rsidP="00546FB9">
            <w:pPr>
              <w:jc w:val="right"/>
              <w:rPr>
                <w:b/>
                <w:bCs/>
                <w:color w:val="000000"/>
                <w:sz w:val="18"/>
                <w:szCs w:val="18"/>
              </w:rPr>
            </w:pPr>
            <w:r w:rsidRPr="00825BEC">
              <w:rPr>
                <w:b/>
                <w:bCs/>
                <w:color w:val="000000"/>
                <w:sz w:val="18"/>
                <w:szCs w:val="18"/>
              </w:rPr>
              <w:t>907.380</w:t>
            </w:r>
          </w:p>
        </w:tc>
        <w:tc>
          <w:tcPr>
            <w:tcW w:w="969" w:type="dxa"/>
            <w:tcBorders>
              <w:top w:val="single" w:sz="2" w:space="0" w:color="auto"/>
              <w:left w:val="single" w:sz="2" w:space="0" w:color="auto"/>
              <w:right w:val="single" w:sz="2" w:space="0" w:color="auto"/>
            </w:tcBorders>
            <w:shd w:val="clear" w:color="auto" w:fill="auto"/>
            <w:noWrap/>
            <w:vAlign w:val="bottom"/>
            <w:hideMark/>
          </w:tcPr>
          <w:p w14:paraId="0449137E" w14:textId="77777777" w:rsidR="0032076D" w:rsidRPr="00825BEC" w:rsidRDefault="0032076D" w:rsidP="00546FB9">
            <w:pPr>
              <w:jc w:val="right"/>
              <w:rPr>
                <w:b/>
                <w:bCs/>
                <w:color w:val="000000"/>
                <w:sz w:val="18"/>
                <w:szCs w:val="18"/>
              </w:rPr>
            </w:pPr>
            <w:r w:rsidRPr="00825BEC">
              <w:rPr>
                <w:b/>
                <w:bCs/>
                <w:color w:val="000000"/>
                <w:sz w:val="18"/>
                <w:szCs w:val="18"/>
              </w:rPr>
              <w:t>1.416.280</w:t>
            </w:r>
          </w:p>
        </w:tc>
        <w:tc>
          <w:tcPr>
            <w:tcW w:w="968" w:type="dxa"/>
            <w:tcBorders>
              <w:top w:val="single" w:sz="2" w:space="0" w:color="auto"/>
              <w:left w:val="single" w:sz="2" w:space="0" w:color="auto"/>
              <w:right w:val="single" w:sz="2" w:space="0" w:color="auto"/>
            </w:tcBorders>
            <w:shd w:val="clear" w:color="auto" w:fill="auto"/>
            <w:noWrap/>
            <w:vAlign w:val="bottom"/>
            <w:hideMark/>
          </w:tcPr>
          <w:p w14:paraId="027D8CF6" w14:textId="77777777" w:rsidR="0032076D" w:rsidRPr="00825BEC" w:rsidRDefault="0032076D" w:rsidP="00546FB9">
            <w:pPr>
              <w:jc w:val="right"/>
              <w:rPr>
                <w:b/>
                <w:bCs/>
                <w:color w:val="000000"/>
                <w:sz w:val="18"/>
                <w:szCs w:val="18"/>
              </w:rPr>
            </w:pPr>
            <w:r w:rsidRPr="00825BEC">
              <w:rPr>
                <w:b/>
                <w:bCs/>
                <w:color w:val="000000"/>
                <w:sz w:val="18"/>
                <w:szCs w:val="18"/>
              </w:rPr>
              <w:t>1.659.620</w:t>
            </w:r>
          </w:p>
        </w:tc>
        <w:tc>
          <w:tcPr>
            <w:tcW w:w="969" w:type="dxa"/>
            <w:tcBorders>
              <w:top w:val="single" w:sz="2" w:space="0" w:color="auto"/>
              <w:left w:val="single" w:sz="2" w:space="0" w:color="auto"/>
            </w:tcBorders>
            <w:shd w:val="clear" w:color="auto" w:fill="auto"/>
            <w:noWrap/>
            <w:vAlign w:val="bottom"/>
            <w:hideMark/>
          </w:tcPr>
          <w:p w14:paraId="25957816" w14:textId="77777777" w:rsidR="0032076D" w:rsidRPr="00825BEC" w:rsidRDefault="0032076D" w:rsidP="00546FB9">
            <w:pPr>
              <w:jc w:val="right"/>
              <w:rPr>
                <w:b/>
                <w:bCs/>
                <w:color w:val="000000"/>
                <w:sz w:val="18"/>
                <w:szCs w:val="18"/>
              </w:rPr>
            </w:pPr>
            <w:r w:rsidRPr="00825BEC">
              <w:rPr>
                <w:b/>
                <w:bCs/>
                <w:color w:val="000000"/>
                <w:sz w:val="18"/>
                <w:szCs w:val="18"/>
              </w:rPr>
              <w:t>5.234.847</w:t>
            </w:r>
          </w:p>
        </w:tc>
        <w:tc>
          <w:tcPr>
            <w:tcW w:w="1111" w:type="dxa"/>
            <w:tcBorders>
              <w:top w:val="single" w:sz="2" w:space="0" w:color="auto"/>
              <w:right w:val="single" w:sz="2" w:space="0" w:color="auto"/>
            </w:tcBorders>
            <w:shd w:val="clear" w:color="auto" w:fill="auto"/>
            <w:noWrap/>
            <w:vAlign w:val="bottom"/>
            <w:hideMark/>
          </w:tcPr>
          <w:p w14:paraId="722C98BE" w14:textId="77777777" w:rsidR="0032076D" w:rsidRPr="00825BEC" w:rsidRDefault="0032076D" w:rsidP="00546FB9">
            <w:pPr>
              <w:jc w:val="right"/>
              <w:rPr>
                <w:b/>
                <w:bCs/>
                <w:color w:val="000000"/>
                <w:sz w:val="18"/>
                <w:szCs w:val="18"/>
              </w:rPr>
            </w:pPr>
            <w:r w:rsidRPr="00825BEC">
              <w:rPr>
                <w:b/>
                <w:bCs/>
                <w:color w:val="000000"/>
                <w:sz w:val="18"/>
                <w:szCs w:val="18"/>
              </w:rPr>
              <w:t>9.318.127</w:t>
            </w:r>
          </w:p>
        </w:tc>
        <w:tc>
          <w:tcPr>
            <w:tcW w:w="850" w:type="dxa"/>
            <w:tcBorders>
              <w:top w:val="single" w:sz="2" w:space="0" w:color="auto"/>
              <w:left w:val="single" w:sz="2" w:space="0" w:color="auto"/>
            </w:tcBorders>
            <w:shd w:val="clear" w:color="auto" w:fill="auto"/>
            <w:noWrap/>
            <w:vAlign w:val="bottom"/>
            <w:hideMark/>
          </w:tcPr>
          <w:p w14:paraId="33EC9D12" w14:textId="77777777" w:rsidR="0032076D" w:rsidRPr="00825BEC" w:rsidRDefault="0032076D" w:rsidP="00546FB9">
            <w:pPr>
              <w:jc w:val="right"/>
              <w:rPr>
                <w:b/>
                <w:bCs/>
                <w:color w:val="000000"/>
                <w:sz w:val="18"/>
                <w:szCs w:val="18"/>
              </w:rPr>
            </w:pPr>
            <w:r w:rsidRPr="00825BEC">
              <w:rPr>
                <w:b/>
                <w:bCs/>
                <w:color w:val="000000"/>
                <w:sz w:val="18"/>
                <w:szCs w:val="18"/>
              </w:rPr>
              <w:t>100,00%</w:t>
            </w:r>
          </w:p>
        </w:tc>
      </w:tr>
      <w:tr w:rsidR="0032076D" w:rsidRPr="00825BEC" w14:paraId="22BDBC68" w14:textId="77777777" w:rsidTr="00546FB9">
        <w:trPr>
          <w:trHeight w:val="290"/>
        </w:trPr>
        <w:tc>
          <w:tcPr>
            <w:tcW w:w="2962" w:type="dxa"/>
            <w:tcBorders>
              <w:bottom w:val="single" w:sz="12" w:space="0" w:color="auto"/>
            </w:tcBorders>
            <w:shd w:val="clear" w:color="auto" w:fill="auto"/>
            <w:noWrap/>
            <w:vAlign w:val="bottom"/>
            <w:hideMark/>
          </w:tcPr>
          <w:p w14:paraId="55D20091" w14:textId="77777777" w:rsidR="0032076D" w:rsidRPr="00825BEC" w:rsidRDefault="0032076D" w:rsidP="00546FB9">
            <w:pPr>
              <w:jc w:val="right"/>
              <w:rPr>
                <w:b/>
                <w:bCs/>
                <w:color w:val="000000"/>
                <w:sz w:val="18"/>
                <w:szCs w:val="18"/>
              </w:rPr>
            </w:pPr>
          </w:p>
        </w:tc>
        <w:tc>
          <w:tcPr>
            <w:tcW w:w="968" w:type="dxa"/>
            <w:tcBorders>
              <w:bottom w:val="single" w:sz="12" w:space="0" w:color="auto"/>
              <w:right w:val="single" w:sz="2" w:space="0" w:color="auto"/>
            </w:tcBorders>
            <w:shd w:val="clear" w:color="auto" w:fill="auto"/>
            <w:noWrap/>
            <w:vAlign w:val="bottom"/>
            <w:hideMark/>
          </w:tcPr>
          <w:p w14:paraId="746C8EF8"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03B5A733"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6ADC009A" w14:textId="77777777" w:rsidR="0032076D" w:rsidRPr="00825BEC" w:rsidRDefault="0032076D" w:rsidP="00546FB9">
            <w:pPr>
              <w:rPr>
                <w:sz w:val="18"/>
                <w:szCs w:val="18"/>
              </w:rPr>
            </w:pPr>
          </w:p>
        </w:tc>
        <w:tc>
          <w:tcPr>
            <w:tcW w:w="968" w:type="dxa"/>
            <w:tcBorders>
              <w:left w:val="single" w:sz="2" w:space="0" w:color="auto"/>
              <w:bottom w:val="single" w:sz="12" w:space="0" w:color="auto"/>
              <w:right w:val="single" w:sz="2" w:space="0" w:color="auto"/>
            </w:tcBorders>
            <w:shd w:val="clear" w:color="auto" w:fill="auto"/>
            <w:noWrap/>
            <w:vAlign w:val="bottom"/>
            <w:hideMark/>
          </w:tcPr>
          <w:p w14:paraId="1510132D" w14:textId="77777777" w:rsidR="0032076D" w:rsidRPr="00825BEC" w:rsidRDefault="0032076D" w:rsidP="00546FB9">
            <w:pPr>
              <w:rPr>
                <w:sz w:val="18"/>
                <w:szCs w:val="18"/>
              </w:rPr>
            </w:pPr>
          </w:p>
        </w:tc>
        <w:tc>
          <w:tcPr>
            <w:tcW w:w="969" w:type="dxa"/>
            <w:tcBorders>
              <w:left w:val="single" w:sz="2" w:space="0" w:color="auto"/>
              <w:bottom w:val="single" w:sz="12" w:space="0" w:color="auto"/>
            </w:tcBorders>
            <w:shd w:val="clear" w:color="auto" w:fill="auto"/>
            <w:noWrap/>
            <w:vAlign w:val="bottom"/>
            <w:hideMark/>
          </w:tcPr>
          <w:p w14:paraId="24BC694F" w14:textId="77777777" w:rsidR="0032076D" w:rsidRPr="00825BEC" w:rsidRDefault="0032076D" w:rsidP="00546FB9">
            <w:pPr>
              <w:rPr>
                <w:sz w:val="18"/>
                <w:szCs w:val="18"/>
              </w:rPr>
            </w:pPr>
          </w:p>
        </w:tc>
        <w:tc>
          <w:tcPr>
            <w:tcW w:w="1111" w:type="dxa"/>
            <w:tcBorders>
              <w:bottom w:val="single" w:sz="12" w:space="0" w:color="auto"/>
              <w:right w:val="single" w:sz="2" w:space="0" w:color="auto"/>
            </w:tcBorders>
            <w:shd w:val="clear" w:color="auto" w:fill="auto"/>
            <w:noWrap/>
            <w:vAlign w:val="bottom"/>
            <w:hideMark/>
          </w:tcPr>
          <w:p w14:paraId="6B20CBDF" w14:textId="77777777" w:rsidR="0032076D" w:rsidRPr="00825BEC" w:rsidRDefault="0032076D" w:rsidP="00546FB9">
            <w:pPr>
              <w:rPr>
                <w:sz w:val="18"/>
                <w:szCs w:val="18"/>
              </w:rPr>
            </w:pPr>
          </w:p>
        </w:tc>
        <w:tc>
          <w:tcPr>
            <w:tcW w:w="850" w:type="dxa"/>
            <w:tcBorders>
              <w:left w:val="single" w:sz="2" w:space="0" w:color="auto"/>
              <w:bottom w:val="single" w:sz="12" w:space="0" w:color="auto"/>
            </w:tcBorders>
            <w:shd w:val="clear" w:color="auto" w:fill="auto"/>
            <w:noWrap/>
            <w:vAlign w:val="bottom"/>
            <w:hideMark/>
          </w:tcPr>
          <w:p w14:paraId="643A117C" w14:textId="77777777" w:rsidR="0032076D" w:rsidRPr="00825BEC" w:rsidRDefault="0032076D" w:rsidP="00546FB9">
            <w:pPr>
              <w:rPr>
                <w:sz w:val="18"/>
                <w:szCs w:val="18"/>
              </w:rPr>
            </w:pPr>
          </w:p>
        </w:tc>
      </w:tr>
      <w:tr w:rsidR="0032076D" w:rsidRPr="00825BEC" w14:paraId="2BE3E0D8" w14:textId="77777777" w:rsidTr="00546FB9">
        <w:trPr>
          <w:trHeight w:val="290"/>
        </w:trPr>
        <w:tc>
          <w:tcPr>
            <w:tcW w:w="2962" w:type="dxa"/>
            <w:tcBorders>
              <w:bottom w:val="single" w:sz="2" w:space="0" w:color="auto"/>
            </w:tcBorders>
            <w:shd w:val="clear" w:color="000000" w:fill="F8CBAD"/>
            <w:noWrap/>
            <w:vAlign w:val="bottom"/>
            <w:hideMark/>
          </w:tcPr>
          <w:p w14:paraId="63F1AD02" w14:textId="77777777" w:rsidR="0032076D" w:rsidRPr="00825BEC" w:rsidRDefault="0032076D" w:rsidP="00546FB9">
            <w:pPr>
              <w:rPr>
                <w:b/>
                <w:bCs/>
                <w:color w:val="000000"/>
                <w:sz w:val="18"/>
                <w:szCs w:val="18"/>
              </w:rPr>
            </w:pPr>
            <w:r w:rsidRPr="00825BEC">
              <w:rPr>
                <w:b/>
                <w:bCs/>
                <w:color w:val="000000"/>
                <w:sz w:val="18"/>
                <w:szCs w:val="18"/>
              </w:rPr>
              <w:t>Občina Hrpelje - Kozina</w:t>
            </w:r>
          </w:p>
        </w:tc>
        <w:tc>
          <w:tcPr>
            <w:tcW w:w="968" w:type="dxa"/>
            <w:tcBorders>
              <w:bottom w:val="single" w:sz="2" w:space="0" w:color="auto"/>
              <w:right w:val="single" w:sz="2" w:space="0" w:color="auto"/>
            </w:tcBorders>
            <w:shd w:val="clear" w:color="000000" w:fill="F8CBAD"/>
            <w:noWrap/>
            <w:vAlign w:val="bottom"/>
            <w:hideMark/>
          </w:tcPr>
          <w:p w14:paraId="49870DA7"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left w:val="single" w:sz="2" w:space="0" w:color="auto"/>
              <w:bottom w:val="single" w:sz="2" w:space="0" w:color="auto"/>
              <w:right w:val="single" w:sz="2" w:space="0" w:color="auto"/>
            </w:tcBorders>
            <w:shd w:val="clear" w:color="000000" w:fill="F8CBAD"/>
            <w:noWrap/>
            <w:vAlign w:val="bottom"/>
            <w:hideMark/>
          </w:tcPr>
          <w:p w14:paraId="5D239708"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left w:val="single" w:sz="2" w:space="0" w:color="auto"/>
              <w:bottom w:val="single" w:sz="2" w:space="0" w:color="auto"/>
              <w:right w:val="single" w:sz="2" w:space="0" w:color="auto"/>
            </w:tcBorders>
            <w:shd w:val="clear" w:color="000000" w:fill="F8CBAD"/>
            <w:noWrap/>
            <w:vAlign w:val="bottom"/>
            <w:hideMark/>
          </w:tcPr>
          <w:p w14:paraId="3966062B"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left w:val="single" w:sz="2" w:space="0" w:color="auto"/>
              <w:bottom w:val="single" w:sz="2" w:space="0" w:color="auto"/>
              <w:right w:val="single" w:sz="2" w:space="0" w:color="auto"/>
            </w:tcBorders>
            <w:shd w:val="clear" w:color="000000" w:fill="F8CBAD"/>
            <w:noWrap/>
            <w:vAlign w:val="bottom"/>
            <w:hideMark/>
          </w:tcPr>
          <w:p w14:paraId="1A07678E"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left w:val="single" w:sz="2" w:space="0" w:color="auto"/>
              <w:bottom w:val="single" w:sz="2" w:space="0" w:color="auto"/>
            </w:tcBorders>
            <w:shd w:val="clear" w:color="000000" w:fill="F8CBAD"/>
            <w:noWrap/>
            <w:vAlign w:val="bottom"/>
            <w:hideMark/>
          </w:tcPr>
          <w:p w14:paraId="291C7473"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F8CBAD"/>
            <w:noWrap/>
            <w:vAlign w:val="bottom"/>
            <w:hideMark/>
          </w:tcPr>
          <w:p w14:paraId="43AC2CA7"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F8CBAD"/>
            <w:noWrap/>
            <w:vAlign w:val="bottom"/>
            <w:hideMark/>
          </w:tcPr>
          <w:p w14:paraId="3F39EA72"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6F557D78" w14:textId="77777777" w:rsidTr="00546FB9">
        <w:trPr>
          <w:trHeight w:val="290"/>
        </w:trPr>
        <w:tc>
          <w:tcPr>
            <w:tcW w:w="2962" w:type="dxa"/>
            <w:tcBorders>
              <w:top w:val="single" w:sz="2" w:space="0" w:color="auto"/>
              <w:bottom w:val="single" w:sz="2" w:space="0" w:color="auto"/>
            </w:tcBorders>
            <w:shd w:val="clear" w:color="000000" w:fill="FCE4D6"/>
            <w:noWrap/>
            <w:vAlign w:val="bottom"/>
            <w:hideMark/>
          </w:tcPr>
          <w:p w14:paraId="6035989B" w14:textId="77777777" w:rsidR="0032076D" w:rsidRPr="00825BEC" w:rsidRDefault="0032076D" w:rsidP="00546FB9">
            <w:pPr>
              <w:rPr>
                <w:color w:val="000000"/>
                <w:sz w:val="18"/>
                <w:szCs w:val="18"/>
              </w:rPr>
            </w:pPr>
            <w:r w:rsidRPr="00825BEC">
              <w:rPr>
                <w:color w:val="000000"/>
                <w:sz w:val="18"/>
                <w:szCs w:val="18"/>
              </w:rPr>
              <w:t>Občina Hrpelje - Kozina iz proračuna</w:t>
            </w:r>
          </w:p>
        </w:tc>
        <w:tc>
          <w:tcPr>
            <w:tcW w:w="968" w:type="dxa"/>
            <w:tcBorders>
              <w:top w:val="single" w:sz="2" w:space="0" w:color="auto"/>
              <w:bottom w:val="single" w:sz="2" w:space="0" w:color="auto"/>
              <w:right w:val="single" w:sz="2" w:space="0" w:color="auto"/>
            </w:tcBorders>
            <w:shd w:val="clear" w:color="000000" w:fill="FCE4D6"/>
            <w:noWrap/>
            <w:vAlign w:val="bottom"/>
            <w:hideMark/>
          </w:tcPr>
          <w:p w14:paraId="032C5FDC" w14:textId="77777777" w:rsidR="0032076D" w:rsidRPr="00825BEC" w:rsidRDefault="0032076D" w:rsidP="00546FB9">
            <w:pPr>
              <w:jc w:val="right"/>
              <w:rPr>
                <w:color w:val="000000"/>
                <w:sz w:val="18"/>
                <w:szCs w:val="18"/>
              </w:rPr>
            </w:pPr>
            <w:r w:rsidRPr="00825BEC">
              <w:rPr>
                <w:color w:val="000000"/>
                <w:sz w:val="18"/>
                <w:szCs w:val="18"/>
              </w:rPr>
              <w:t>50.000</w:t>
            </w:r>
          </w:p>
        </w:tc>
        <w:tc>
          <w:tcPr>
            <w:tcW w:w="969"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58661D76" w14:textId="77777777" w:rsidR="0032076D" w:rsidRPr="00825BEC" w:rsidRDefault="0032076D" w:rsidP="00546FB9">
            <w:pPr>
              <w:jc w:val="right"/>
              <w:rPr>
                <w:color w:val="000000"/>
                <w:sz w:val="18"/>
                <w:szCs w:val="18"/>
              </w:rPr>
            </w:pPr>
            <w:r w:rsidRPr="00825BEC">
              <w:rPr>
                <w:color w:val="000000"/>
                <w:sz w:val="18"/>
                <w:szCs w:val="18"/>
              </w:rPr>
              <w:t>400.000</w:t>
            </w:r>
          </w:p>
        </w:tc>
        <w:tc>
          <w:tcPr>
            <w:tcW w:w="969"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60852DF4" w14:textId="77777777" w:rsidR="0032076D" w:rsidRPr="00825BEC" w:rsidRDefault="0032076D" w:rsidP="00546FB9">
            <w:pPr>
              <w:jc w:val="right"/>
              <w:rPr>
                <w:color w:val="000000"/>
                <w:sz w:val="18"/>
                <w:szCs w:val="18"/>
              </w:rPr>
            </w:pPr>
            <w:r w:rsidRPr="00825BEC">
              <w:rPr>
                <w:color w:val="000000"/>
                <w:sz w:val="18"/>
                <w:szCs w:val="18"/>
              </w:rPr>
              <w:t>300.000</w:t>
            </w:r>
          </w:p>
        </w:tc>
        <w:tc>
          <w:tcPr>
            <w:tcW w:w="968"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7040E4AC" w14:textId="77777777" w:rsidR="0032076D" w:rsidRPr="00825BEC" w:rsidRDefault="0032076D" w:rsidP="00546FB9">
            <w:pPr>
              <w:jc w:val="right"/>
              <w:rPr>
                <w:color w:val="000000"/>
                <w:sz w:val="18"/>
                <w:szCs w:val="18"/>
              </w:rPr>
            </w:pPr>
            <w:r w:rsidRPr="00825BEC">
              <w:rPr>
                <w:color w:val="000000"/>
                <w:sz w:val="18"/>
                <w:szCs w:val="18"/>
              </w:rPr>
              <w:t>90.000</w:t>
            </w:r>
          </w:p>
        </w:tc>
        <w:tc>
          <w:tcPr>
            <w:tcW w:w="969" w:type="dxa"/>
            <w:tcBorders>
              <w:top w:val="single" w:sz="2" w:space="0" w:color="auto"/>
              <w:left w:val="single" w:sz="2" w:space="0" w:color="auto"/>
              <w:bottom w:val="single" w:sz="2" w:space="0" w:color="auto"/>
            </w:tcBorders>
            <w:shd w:val="clear" w:color="000000" w:fill="FCE4D6"/>
            <w:noWrap/>
            <w:vAlign w:val="bottom"/>
            <w:hideMark/>
          </w:tcPr>
          <w:p w14:paraId="04917E11" w14:textId="77777777" w:rsidR="0032076D" w:rsidRPr="00825BEC" w:rsidRDefault="0032076D" w:rsidP="00546FB9">
            <w:pPr>
              <w:jc w:val="right"/>
              <w:rPr>
                <w:color w:val="000000"/>
                <w:sz w:val="18"/>
                <w:szCs w:val="18"/>
              </w:rPr>
            </w:pPr>
            <w:r w:rsidRPr="00825BEC">
              <w:rPr>
                <w:color w:val="000000"/>
                <w:sz w:val="18"/>
                <w:szCs w:val="18"/>
              </w:rPr>
              <w:t>159.853</w:t>
            </w:r>
          </w:p>
        </w:tc>
        <w:tc>
          <w:tcPr>
            <w:tcW w:w="1111" w:type="dxa"/>
            <w:tcBorders>
              <w:top w:val="single" w:sz="2" w:space="0" w:color="auto"/>
              <w:bottom w:val="single" w:sz="2" w:space="0" w:color="auto"/>
              <w:right w:val="single" w:sz="2" w:space="0" w:color="auto"/>
            </w:tcBorders>
            <w:shd w:val="clear" w:color="000000" w:fill="FCE4D6"/>
            <w:noWrap/>
            <w:vAlign w:val="bottom"/>
            <w:hideMark/>
          </w:tcPr>
          <w:p w14:paraId="5C9E1516" w14:textId="77777777" w:rsidR="0032076D" w:rsidRPr="00825BEC" w:rsidRDefault="0032076D" w:rsidP="00546FB9">
            <w:pPr>
              <w:jc w:val="right"/>
              <w:rPr>
                <w:color w:val="000000"/>
                <w:sz w:val="18"/>
                <w:szCs w:val="18"/>
              </w:rPr>
            </w:pPr>
            <w:r w:rsidRPr="00825BEC">
              <w:rPr>
                <w:color w:val="000000"/>
                <w:sz w:val="18"/>
                <w:szCs w:val="18"/>
              </w:rPr>
              <w:t>999.853</w:t>
            </w:r>
          </w:p>
        </w:tc>
        <w:tc>
          <w:tcPr>
            <w:tcW w:w="850" w:type="dxa"/>
            <w:tcBorders>
              <w:top w:val="single" w:sz="2" w:space="0" w:color="auto"/>
              <w:left w:val="single" w:sz="2" w:space="0" w:color="auto"/>
              <w:bottom w:val="single" w:sz="2" w:space="0" w:color="auto"/>
            </w:tcBorders>
            <w:shd w:val="clear" w:color="000000" w:fill="FCE4D6"/>
            <w:noWrap/>
            <w:vAlign w:val="bottom"/>
            <w:hideMark/>
          </w:tcPr>
          <w:p w14:paraId="379BCEB3"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04EAE2B2"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3DBB59A2"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576A6B33"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89F6B14" w14:textId="77777777" w:rsidR="0032076D" w:rsidRPr="00825BEC" w:rsidRDefault="0032076D" w:rsidP="00546FB9">
            <w:pPr>
              <w:jc w:val="right"/>
              <w:rPr>
                <w:color w:val="FFFF00"/>
                <w:sz w:val="18"/>
                <w:szCs w:val="18"/>
              </w:rPr>
            </w:pPr>
            <w:r w:rsidRPr="00825BEC">
              <w:rPr>
                <w:color w:val="FFFF00"/>
                <w:sz w:val="18"/>
                <w:szCs w:val="18"/>
              </w:rPr>
              <w:t>89.009</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06DBB928" w14:textId="77777777" w:rsidR="0032076D" w:rsidRPr="00825BEC" w:rsidRDefault="0032076D" w:rsidP="00546FB9">
            <w:pPr>
              <w:jc w:val="right"/>
              <w:rPr>
                <w:color w:val="FFFF00"/>
                <w:sz w:val="18"/>
                <w:szCs w:val="18"/>
              </w:rPr>
            </w:pPr>
            <w:r w:rsidRPr="00825BEC">
              <w:rPr>
                <w:color w:val="FFFF00"/>
                <w:sz w:val="18"/>
                <w:szCs w:val="18"/>
              </w:rPr>
              <w:t>307.433</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65AF3AC" w14:textId="77777777" w:rsidR="0032076D" w:rsidRPr="00825BEC" w:rsidRDefault="0032076D" w:rsidP="00546FB9">
            <w:pPr>
              <w:jc w:val="right"/>
              <w:rPr>
                <w:color w:val="FFFF00"/>
                <w:sz w:val="18"/>
                <w:szCs w:val="18"/>
              </w:rPr>
            </w:pPr>
            <w:r w:rsidRPr="00825BEC">
              <w:rPr>
                <w:color w:val="FFFF00"/>
                <w:sz w:val="18"/>
                <w:szCs w:val="18"/>
              </w:rPr>
              <w:t>411.876</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5A42D38B" w14:textId="77777777" w:rsidR="0032076D" w:rsidRPr="00825BEC" w:rsidRDefault="0032076D" w:rsidP="00546FB9">
            <w:pPr>
              <w:jc w:val="right"/>
              <w:rPr>
                <w:color w:val="FFFF00"/>
                <w:sz w:val="18"/>
                <w:szCs w:val="18"/>
              </w:rPr>
            </w:pPr>
            <w:r w:rsidRPr="00825BEC">
              <w:rPr>
                <w:color w:val="FFFF00"/>
                <w:sz w:val="18"/>
                <w:szCs w:val="18"/>
              </w:rPr>
              <w:t>2.191.241</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50BA4EF7" w14:textId="77777777" w:rsidR="0032076D" w:rsidRPr="00825BEC" w:rsidRDefault="0032076D" w:rsidP="00546FB9">
            <w:pPr>
              <w:jc w:val="right"/>
              <w:rPr>
                <w:color w:val="FFFF00"/>
                <w:sz w:val="18"/>
                <w:szCs w:val="18"/>
              </w:rPr>
            </w:pPr>
            <w:r w:rsidRPr="00825BEC">
              <w:rPr>
                <w:color w:val="FFFF00"/>
                <w:sz w:val="18"/>
                <w:szCs w:val="18"/>
              </w:rPr>
              <w:t>2.999.559</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167440E9"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0F36A4E9"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4207750B"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3322118C"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D07E693" w14:textId="77777777" w:rsidR="0032076D" w:rsidRPr="00825BEC" w:rsidRDefault="0032076D" w:rsidP="00546FB9">
            <w:pPr>
              <w:jc w:val="right"/>
              <w:rPr>
                <w:color w:val="FFFF00"/>
                <w:sz w:val="18"/>
                <w:szCs w:val="18"/>
              </w:rPr>
            </w:pPr>
            <w:r w:rsidRPr="00825BEC">
              <w:rPr>
                <w:color w:val="FFFF00"/>
                <w:sz w:val="18"/>
                <w:szCs w:val="18"/>
              </w:rPr>
              <w:t>75.658</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3257083" w14:textId="77777777" w:rsidR="0032076D" w:rsidRPr="00825BEC" w:rsidRDefault="0032076D" w:rsidP="00546FB9">
            <w:pPr>
              <w:jc w:val="right"/>
              <w:rPr>
                <w:color w:val="FFFF00"/>
                <w:sz w:val="18"/>
                <w:szCs w:val="18"/>
              </w:rPr>
            </w:pPr>
            <w:r w:rsidRPr="00825BEC">
              <w:rPr>
                <w:color w:val="FFFF00"/>
                <w:sz w:val="18"/>
                <w:szCs w:val="18"/>
              </w:rPr>
              <w:t>261.318</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E5A4CFE" w14:textId="77777777" w:rsidR="0032076D" w:rsidRPr="00825BEC" w:rsidRDefault="0032076D" w:rsidP="00546FB9">
            <w:pPr>
              <w:jc w:val="right"/>
              <w:rPr>
                <w:color w:val="FFFF00"/>
                <w:sz w:val="18"/>
                <w:szCs w:val="18"/>
              </w:rPr>
            </w:pPr>
            <w:r w:rsidRPr="00825BEC">
              <w:rPr>
                <w:color w:val="FFFF00"/>
                <w:sz w:val="18"/>
                <w:szCs w:val="18"/>
              </w:rPr>
              <w:t>350.095</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6948B2C4" w14:textId="77777777" w:rsidR="0032076D" w:rsidRPr="00825BEC" w:rsidRDefault="0032076D" w:rsidP="00546FB9">
            <w:pPr>
              <w:jc w:val="right"/>
              <w:rPr>
                <w:color w:val="FFFF00"/>
                <w:sz w:val="18"/>
                <w:szCs w:val="18"/>
              </w:rPr>
            </w:pPr>
            <w:r w:rsidRPr="00825BEC">
              <w:rPr>
                <w:color w:val="FFFF00"/>
                <w:sz w:val="18"/>
                <w:szCs w:val="18"/>
              </w:rPr>
              <w:t>1.862.555</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24FF0B35" w14:textId="77777777" w:rsidR="0032076D" w:rsidRPr="00825BEC" w:rsidRDefault="0032076D" w:rsidP="00546FB9">
            <w:pPr>
              <w:jc w:val="right"/>
              <w:rPr>
                <w:color w:val="FFFF00"/>
                <w:sz w:val="18"/>
                <w:szCs w:val="18"/>
              </w:rPr>
            </w:pPr>
            <w:r w:rsidRPr="00825BEC">
              <w:rPr>
                <w:color w:val="FFFF00"/>
                <w:sz w:val="18"/>
                <w:szCs w:val="18"/>
              </w:rPr>
              <w:t>2.549.625</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675DA959"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0B29DE5E"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3E612F80"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31680576"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EA65009" w14:textId="77777777" w:rsidR="0032076D" w:rsidRPr="00825BEC" w:rsidRDefault="0032076D" w:rsidP="00546FB9">
            <w:pPr>
              <w:jc w:val="right"/>
              <w:rPr>
                <w:color w:val="FFFF00"/>
                <w:sz w:val="18"/>
                <w:szCs w:val="18"/>
              </w:rPr>
            </w:pPr>
            <w:r w:rsidRPr="00825BEC">
              <w:rPr>
                <w:color w:val="FFFF00"/>
                <w:sz w:val="18"/>
                <w:szCs w:val="18"/>
              </w:rPr>
              <w:t>13.351</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D59771C" w14:textId="77777777" w:rsidR="0032076D" w:rsidRPr="00825BEC" w:rsidRDefault="0032076D" w:rsidP="00546FB9">
            <w:pPr>
              <w:jc w:val="right"/>
              <w:rPr>
                <w:color w:val="FFFF00"/>
                <w:sz w:val="18"/>
                <w:szCs w:val="18"/>
              </w:rPr>
            </w:pPr>
            <w:r w:rsidRPr="00825BEC">
              <w:rPr>
                <w:color w:val="FFFF00"/>
                <w:sz w:val="18"/>
                <w:szCs w:val="18"/>
              </w:rPr>
              <w:t>46.115</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C3B412A" w14:textId="77777777" w:rsidR="0032076D" w:rsidRPr="00825BEC" w:rsidRDefault="0032076D" w:rsidP="00546FB9">
            <w:pPr>
              <w:jc w:val="right"/>
              <w:rPr>
                <w:color w:val="FFFF00"/>
                <w:sz w:val="18"/>
                <w:szCs w:val="18"/>
              </w:rPr>
            </w:pPr>
            <w:r w:rsidRPr="00825BEC">
              <w:rPr>
                <w:color w:val="FFFF00"/>
                <w:sz w:val="18"/>
                <w:szCs w:val="18"/>
              </w:rPr>
              <w:t>61.781</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083FD9DA" w14:textId="77777777" w:rsidR="0032076D" w:rsidRPr="00825BEC" w:rsidRDefault="0032076D" w:rsidP="00546FB9">
            <w:pPr>
              <w:jc w:val="right"/>
              <w:rPr>
                <w:color w:val="FFFF00"/>
                <w:sz w:val="18"/>
                <w:szCs w:val="18"/>
              </w:rPr>
            </w:pPr>
            <w:r w:rsidRPr="00825BEC">
              <w:rPr>
                <w:color w:val="FFFF00"/>
                <w:sz w:val="18"/>
                <w:szCs w:val="18"/>
              </w:rPr>
              <w:t>328.686</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149541C3" w14:textId="77777777" w:rsidR="0032076D" w:rsidRPr="00825BEC" w:rsidRDefault="0032076D" w:rsidP="00546FB9">
            <w:pPr>
              <w:jc w:val="right"/>
              <w:rPr>
                <w:color w:val="FFFF00"/>
                <w:sz w:val="18"/>
                <w:szCs w:val="18"/>
              </w:rPr>
            </w:pPr>
            <w:r w:rsidRPr="00825BEC">
              <w:rPr>
                <w:color w:val="FFFF00"/>
                <w:sz w:val="18"/>
                <w:szCs w:val="18"/>
              </w:rPr>
              <w:t>449.934</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3D0886D8"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6798BE18" w14:textId="77777777" w:rsidTr="00546FB9">
        <w:trPr>
          <w:trHeight w:val="290"/>
        </w:trPr>
        <w:tc>
          <w:tcPr>
            <w:tcW w:w="2962" w:type="dxa"/>
            <w:tcBorders>
              <w:top w:val="single" w:sz="2" w:space="0" w:color="auto"/>
            </w:tcBorders>
            <w:shd w:val="clear" w:color="auto" w:fill="auto"/>
            <w:noWrap/>
            <w:vAlign w:val="bottom"/>
            <w:hideMark/>
          </w:tcPr>
          <w:p w14:paraId="60448414"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right w:val="single" w:sz="2" w:space="0" w:color="auto"/>
            </w:tcBorders>
            <w:shd w:val="clear" w:color="auto" w:fill="auto"/>
            <w:noWrap/>
            <w:vAlign w:val="bottom"/>
            <w:hideMark/>
          </w:tcPr>
          <w:p w14:paraId="3F8BDB7E" w14:textId="77777777" w:rsidR="0032076D" w:rsidRPr="00825BEC" w:rsidRDefault="0032076D" w:rsidP="00546FB9">
            <w:pPr>
              <w:jc w:val="right"/>
              <w:rPr>
                <w:b/>
                <w:bCs/>
                <w:color w:val="000000"/>
                <w:sz w:val="18"/>
                <w:szCs w:val="18"/>
              </w:rPr>
            </w:pPr>
            <w:r w:rsidRPr="00825BEC">
              <w:rPr>
                <w:b/>
                <w:bCs/>
                <w:color w:val="000000"/>
                <w:sz w:val="18"/>
                <w:szCs w:val="18"/>
              </w:rPr>
              <w:t>50.000</w:t>
            </w:r>
          </w:p>
        </w:tc>
        <w:tc>
          <w:tcPr>
            <w:tcW w:w="969" w:type="dxa"/>
            <w:tcBorders>
              <w:top w:val="single" w:sz="2" w:space="0" w:color="auto"/>
              <w:left w:val="single" w:sz="2" w:space="0" w:color="auto"/>
              <w:right w:val="single" w:sz="2" w:space="0" w:color="auto"/>
            </w:tcBorders>
            <w:shd w:val="clear" w:color="auto" w:fill="auto"/>
            <w:noWrap/>
            <w:vAlign w:val="bottom"/>
            <w:hideMark/>
          </w:tcPr>
          <w:p w14:paraId="73703DA6" w14:textId="77777777" w:rsidR="0032076D" w:rsidRPr="00825BEC" w:rsidRDefault="0032076D" w:rsidP="00546FB9">
            <w:pPr>
              <w:jc w:val="right"/>
              <w:rPr>
                <w:b/>
                <w:bCs/>
                <w:color w:val="000000"/>
                <w:sz w:val="18"/>
                <w:szCs w:val="18"/>
              </w:rPr>
            </w:pPr>
            <w:r w:rsidRPr="00825BEC">
              <w:rPr>
                <w:b/>
                <w:bCs/>
                <w:color w:val="000000"/>
                <w:sz w:val="18"/>
                <w:szCs w:val="18"/>
              </w:rPr>
              <w:t>489.009</w:t>
            </w:r>
          </w:p>
        </w:tc>
        <w:tc>
          <w:tcPr>
            <w:tcW w:w="969" w:type="dxa"/>
            <w:tcBorders>
              <w:top w:val="single" w:sz="2" w:space="0" w:color="auto"/>
              <w:left w:val="single" w:sz="2" w:space="0" w:color="auto"/>
              <w:right w:val="single" w:sz="2" w:space="0" w:color="auto"/>
            </w:tcBorders>
            <w:shd w:val="clear" w:color="auto" w:fill="auto"/>
            <w:noWrap/>
            <w:vAlign w:val="bottom"/>
            <w:hideMark/>
          </w:tcPr>
          <w:p w14:paraId="33F9F115" w14:textId="77777777" w:rsidR="0032076D" w:rsidRPr="00825BEC" w:rsidRDefault="0032076D" w:rsidP="00546FB9">
            <w:pPr>
              <w:jc w:val="right"/>
              <w:rPr>
                <w:b/>
                <w:bCs/>
                <w:color w:val="000000"/>
                <w:sz w:val="18"/>
                <w:szCs w:val="18"/>
              </w:rPr>
            </w:pPr>
            <w:r w:rsidRPr="00825BEC">
              <w:rPr>
                <w:b/>
                <w:bCs/>
                <w:color w:val="000000"/>
                <w:sz w:val="18"/>
                <w:szCs w:val="18"/>
              </w:rPr>
              <w:t>607.433</w:t>
            </w:r>
          </w:p>
        </w:tc>
        <w:tc>
          <w:tcPr>
            <w:tcW w:w="968" w:type="dxa"/>
            <w:tcBorders>
              <w:top w:val="single" w:sz="2" w:space="0" w:color="auto"/>
              <w:left w:val="single" w:sz="2" w:space="0" w:color="auto"/>
              <w:right w:val="single" w:sz="2" w:space="0" w:color="auto"/>
            </w:tcBorders>
            <w:shd w:val="clear" w:color="auto" w:fill="auto"/>
            <w:noWrap/>
            <w:vAlign w:val="bottom"/>
            <w:hideMark/>
          </w:tcPr>
          <w:p w14:paraId="16A27C23" w14:textId="77777777" w:rsidR="0032076D" w:rsidRPr="00825BEC" w:rsidRDefault="0032076D" w:rsidP="00546FB9">
            <w:pPr>
              <w:jc w:val="right"/>
              <w:rPr>
                <w:b/>
                <w:bCs/>
                <w:color w:val="000000"/>
                <w:sz w:val="18"/>
                <w:szCs w:val="18"/>
              </w:rPr>
            </w:pPr>
            <w:r w:rsidRPr="00825BEC">
              <w:rPr>
                <w:b/>
                <w:bCs/>
                <w:color w:val="000000"/>
                <w:sz w:val="18"/>
                <w:szCs w:val="18"/>
              </w:rPr>
              <w:t>501.876</w:t>
            </w:r>
          </w:p>
        </w:tc>
        <w:tc>
          <w:tcPr>
            <w:tcW w:w="969" w:type="dxa"/>
            <w:tcBorders>
              <w:top w:val="single" w:sz="2" w:space="0" w:color="auto"/>
              <w:left w:val="single" w:sz="2" w:space="0" w:color="auto"/>
            </w:tcBorders>
            <w:shd w:val="clear" w:color="auto" w:fill="auto"/>
            <w:noWrap/>
            <w:vAlign w:val="bottom"/>
            <w:hideMark/>
          </w:tcPr>
          <w:p w14:paraId="72810575" w14:textId="77777777" w:rsidR="0032076D" w:rsidRPr="00825BEC" w:rsidRDefault="0032076D" w:rsidP="00546FB9">
            <w:pPr>
              <w:jc w:val="right"/>
              <w:rPr>
                <w:b/>
                <w:bCs/>
                <w:color w:val="000000"/>
                <w:sz w:val="18"/>
                <w:szCs w:val="18"/>
              </w:rPr>
            </w:pPr>
            <w:r w:rsidRPr="00825BEC">
              <w:rPr>
                <w:b/>
                <w:bCs/>
                <w:color w:val="000000"/>
                <w:sz w:val="18"/>
                <w:szCs w:val="18"/>
              </w:rPr>
              <w:t>2.351.094</w:t>
            </w:r>
          </w:p>
        </w:tc>
        <w:tc>
          <w:tcPr>
            <w:tcW w:w="1111" w:type="dxa"/>
            <w:tcBorders>
              <w:top w:val="single" w:sz="2" w:space="0" w:color="auto"/>
              <w:right w:val="single" w:sz="2" w:space="0" w:color="auto"/>
            </w:tcBorders>
            <w:shd w:val="clear" w:color="auto" w:fill="auto"/>
            <w:noWrap/>
            <w:vAlign w:val="bottom"/>
            <w:hideMark/>
          </w:tcPr>
          <w:p w14:paraId="5ABB42ED" w14:textId="77777777" w:rsidR="0032076D" w:rsidRPr="00825BEC" w:rsidRDefault="0032076D" w:rsidP="00546FB9">
            <w:pPr>
              <w:jc w:val="right"/>
              <w:rPr>
                <w:b/>
                <w:bCs/>
                <w:color w:val="000000"/>
                <w:sz w:val="18"/>
                <w:szCs w:val="18"/>
              </w:rPr>
            </w:pPr>
            <w:r w:rsidRPr="00825BEC">
              <w:rPr>
                <w:b/>
                <w:bCs/>
                <w:color w:val="000000"/>
                <w:sz w:val="18"/>
                <w:szCs w:val="18"/>
              </w:rPr>
              <w:t>3.999.412</w:t>
            </w:r>
          </w:p>
        </w:tc>
        <w:tc>
          <w:tcPr>
            <w:tcW w:w="850" w:type="dxa"/>
            <w:tcBorders>
              <w:top w:val="single" w:sz="2" w:space="0" w:color="auto"/>
              <w:left w:val="single" w:sz="2" w:space="0" w:color="auto"/>
            </w:tcBorders>
            <w:shd w:val="clear" w:color="auto" w:fill="auto"/>
            <w:noWrap/>
            <w:vAlign w:val="bottom"/>
            <w:hideMark/>
          </w:tcPr>
          <w:p w14:paraId="5D036DD0" w14:textId="77777777" w:rsidR="0032076D" w:rsidRPr="00825BEC" w:rsidRDefault="0032076D" w:rsidP="00546FB9">
            <w:pPr>
              <w:jc w:val="right"/>
              <w:rPr>
                <w:b/>
                <w:bCs/>
                <w:color w:val="000000"/>
                <w:sz w:val="18"/>
                <w:szCs w:val="18"/>
              </w:rPr>
            </w:pPr>
            <w:r w:rsidRPr="00825BEC">
              <w:rPr>
                <w:b/>
                <w:bCs/>
                <w:color w:val="000000"/>
                <w:sz w:val="18"/>
                <w:szCs w:val="18"/>
              </w:rPr>
              <w:t>100,00%</w:t>
            </w:r>
          </w:p>
        </w:tc>
      </w:tr>
      <w:tr w:rsidR="0032076D" w:rsidRPr="00825BEC" w14:paraId="39CE60CE" w14:textId="77777777" w:rsidTr="00546FB9">
        <w:trPr>
          <w:trHeight w:val="290"/>
        </w:trPr>
        <w:tc>
          <w:tcPr>
            <w:tcW w:w="2962" w:type="dxa"/>
            <w:tcBorders>
              <w:bottom w:val="single" w:sz="12" w:space="0" w:color="auto"/>
            </w:tcBorders>
            <w:shd w:val="clear" w:color="auto" w:fill="auto"/>
            <w:noWrap/>
            <w:vAlign w:val="bottom"/>
            <w:hideMark/>
          </w:tcPr>
          <w:p w14:paraId="69C19062" w14:textId="77777777" w:rsidR="0032076D" w:rsidRPr="00825BEC" w:rsidRDefault="0032076D" w:rsidP="00546FB9">
            <w:pPr>
              <w:jc w:val="right"/>
              <w:rPr>
                <w:b/>
                <w:bCs/>
                <w:color w:val="000000"/>
                <w:sz w:val="18"/>
                <w:szCs w:val="18"/>
              </w:rPr>
            </w:pPr>
          </w:p>
        </w:tc>
        <w:tc>
          <w:tcPr>
            <w:tcW w:w="968" w:type="dxa"/>
            <w:tcBorders>
              <w:bottom w:val="single" w:sz="12" w:space="0" w:color="auto"/>
              <w:right w:val="single" w:sz="2" w:space="0" w:color="auto"/>
            </w:tcBorders>
            <w:shd w:val="clear" w:color="auto" w:fill="auto"/>
            <w:noWrap/>
            <w:vAlign w:val="bottom"/>
            <w:hideMark/>
          </w:tcPr>
          <w:p w14:paraId="41CCEE7F"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6DE65161"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37CCEEE0" w14:textId="77777777" w:rsidR="0032076D" w:rsidRPr="00825BEC" w:rsidRDefault="0032076D" w:rsidP="00546FB9">
            <w:pPr>
              <w:rPr>
                <w:sz w:val="18"/>
                <w:szCs w:val="18"/>
              </w:rPr>
            </w:pPr>
          </w:p>
        </w:tc>
        <w:tc>
          <w:tcPr>
            <w:tcW w:w="968" w:type="dxa"/>
            <w:tcBorders>
              <w:left w:val="single" w:sz="2" w:space="0" w:color="auto"/>
              <w:bottom w:val="single" w:sz="12" w:space="0" w:color="auto"/>
              <w:right w:val="single" w:sz="2" w:space="0" w:color="auto"/>
            </w:tcBorders>
            <w:shd w:val="clear" w:color="auto" w:fill="auto"/>
            <w:noWrap/>
            <w:vAlign w:val="bottom"/>
            <w:hideMark/>
          </w:tcPr>
          <w:p w14:paraId="4BF4CBEF" w14:textId="77777777" w:rsidR="0032076D" w:rsidRPr="00825BEC" w:rsidRDefault="0032076D" w:rsidP="00546FB9">
            <w:pPr>
              <w:rPr>
                <w:sz w:val="18"/>
                <w:szCs w:val="18"/>
              </w:rPr>
            </w:pPr>
          </w:p>
        </w:tc>
        <w:tc>
          <w:tcPr>
            <w:tcW w:w="969" w:type="dxa"/>
            <w:tcBorders>
              <w:left w:val="single" w:sz="2" w:space="0" w:color="auto"/>
              <w:bottom w:val="single" w:sz="12" w:space="0" w:color="auto"/>
            </w:tcBorders>
            <w:shd w:val="clear" w:color="auto" w:fill="auto"/>
            <w:noWrap/>
            <w:vAlign w:val="bottom"/>
            <w:hideMark/>
          </w:tcPr>
          <w:p w14:paraId="09407162" w14:textId="77777777" w:rsidR="0032076D" w:rsidRPr="00825BEC" w:rsidRDefault="0032076D" w:rsidP="00546FB9">
            <w:pPr>
              <w:rPr>
                <w:sz w:val="18"/>
                <w:szCs w:val="18"/>
              </w:rPr>
            </w:pPr>
          </w:p>
        </w:tc>
        <w:tc>
          <w:tcPr>
            <w:tcW w:w="1111" w:type="dxa"/>
            <w:tcBorders>
              <w:bottom w:val="single" w:sz="12" w:space="0" w:color="auto"/>
              <w:right w:val="single" w:sz="2" w:space="0" w:color="auto"/>
            </w:tcBorders>
            <w:shd w:val="clear" w:color="auto" w:fill="auto"/>
            <w:noWrap/>
            <w:vAlign w:val="bottom"/>
            <w:hideMark/>
          </w:tcPr>
          <w:p w14:paraId="084A831D" w14:textId="77777777" w:rsidR="0032076D" w:rsidRPr="00825BEC" w:rsidRDefault="0032076D" w:rsidP="00546FB9">
            <w:pPr>
              <w:rPr>
                <w:sz w:val="18"/>
                <w:szCs w:val="18"/>
              </w:rPr>
            </w:pPr>
          </w:p>
        </w:tc>
        <w:tc>
          <w:tcPr>
            <w:tcW w:w="850" w:type="dxa"/>
            <w:tcBorders>
              <w:left w:val="single" w:sz="2" w:space="0" w:color="auto"/>
              <w:bottom w:val="single" w:sz="12" w:space="0" w:color="auto"/>
            </w:tcBorders>
            <w:shd w:val="clear" w:color="auto" w:fill="auto"/>
            <w:noWrap/>
            <w:vAlign w:val="bottom"/>
            <w:hideMark/>
          </w:tcPr>
          <w:p w14:paraId="2D94A017" w14:textId="77777777" w:rsidR="0032076D" w:rsidRPr="00825BEC" w:rsidRDefault="0032076D" w:rsidP="00546FB9">
            <w:pPr>
              <w:rPr>
                <w:sz w:val="18"/>
                <w:szCs w:val="18"/>
              </w:rPr>
            </w:pPr>
          </w:p>
        </w:tc>
      </w:tr>
      <w:tr w:rsidR="0032076D" w:rsidRPr="00825BEC" w14:paraId="1B4B87D5" w14:textId="77777777" w:rsidTr="00546FB9">
        <w:trPr>
          <w:trHeight w:val="290"/>
        </w:trPr>
        <w:tc>
          <w:tcPr>
            <w:tcW w:w="2962" w:type="dxa"/>
            <w:tcBorders>
              <w:bottom w:val="single" w:sz="2" w:space="0" w:color="auto"/>
            </w:tcBorders>
            <w:shd w:val="clear" w:color="000000" w:fill="F8CBAD"/>
            <w:noWrap/>
            <w:vAlign w:val="bottom"/>
            <w:hideMark/>
          </w:tcPr>
          <w:p w14:paraId="3D649F7E" w14:textId="77777777" w:rsidR="0032076D" w:rsidRPr="00825BEC" w:rsidRDefault="0032076D" w:rsidP="00546FB9">
            <w:pPr>
              <w:rPr>
                <w:b/>
                <w:bCs/>
                <w:color w:val="000000"/>
                <w:sz w:val="18"/>
                <w:szCs w:val="18"/>
              </w:rPr>
            </w:pPr>
            <w:r w:rsidRPr="00825BEC">
              <w:rPr>
                <w:b/>
                <w:bCs/>
                <w:color w:val="000000"/>
                <w:sz w:val="18"/>
                <w:szCs w:val="18"/>
              </w:rPr>
              <w:t>Občina Divača</w:t>
            </w:r>
          </w:p>
        </w:tc>
        <w:tc>
          <w:tcPr>
            <w:tcW w:w="968" w:type="dxa"/>
            <w:tcBorders>
              <w:bottom w:val="single" w:sz="2" w:space="0" w:color="auto"/>
              <w:right w:val="single" w:sz="2" w:space="0" w:color="auto"/>
            </w:tcBorders>
            <w:shd w:val="clear" w:color="000000" w:fill="F8CBAD"/>
            <w:noWrap/>
            <w:vAlign w:val="bottom"/>
            <w:hideMark/>
          </w:tcPr>
          <w:p w14:paraId="58478AC0"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left w:val="single" w:sz="2" w:space="0" w:color="auto"/>
              <w:bottom w:val="single" w:sz="2" w:space="0" w:color="auto"/>
              <w:right w:val="single" w:sz="2" w:space="0" w:color="auto"/>
            </w:tcBorders>
            <w:shd w:val="clear" w:color="000000" w:fill="F8CBAD"/>
            <w:noWrap/>
            <w:vAlign w:val="bottom"/>
            <w:hideMark/>
          </w:tcPr>
          <w:p w14:paraId="4BA2C9C1"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left w:val="single" w:sz="2" w:space="0" w:color="auto"/>
              <w:bottom w:val="single" w:sz="2" w:space="0" w:color="auto"/>
              <w:right w:val="single" w:sz="2" w:space="0" w:color="auto"/>
            </w:tcBorders>
            <w:shd w:val="clear" w:color="000000" w:fill="F8CBAD"/>
            <w:noWrap/>
            <w:vAlign w:val="bottom"/>
            <w:hideMark/>
          </w:tcPr>
          <w:p w14:paraId="3F22E16E"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left w:val="single" w:sz="2" w:space="0" w:color="auto"/>
              <w:bottom w:val="single" w:sz="2" w:space="0" w:color="auto"/>
              <w:right w:val="single" w:sz="2" w:space="0" w:color="auto"/>
            </w:tcBorders>
            <w:shd w:val="clear" w:color="000000" w:fill="F8CBAD"/>
            <w:noWrap/>
            <w:vAlign w:val="bottom"/>
            <w:hideMark/>
          </w:tcPr>
          <w:p w14:paraId="382F1D84"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left w:val="single" w:sz="2" w:space="0" w:color="auto"/>
              <w:bottom w:val="single" w:sz="2" w:space="0" w:color="auto"/>
            </w:tcBorders>
            <w:shd w:val="clear" w:color="000000" w:fill="F8CBAD"/>
            <w:noWrap/>
            <w:vAlign w:val="bottom"/>
            <w:hideMark/>
          </w:tcPr>
          <w:p w14:paraId="028C21A8"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F8CBAD"/>
            <w:noWrap/>
            <w:vAlign w:val="bottom"/>
            <w:hideMark/>
          </w:tcPr>
          <w:p w14:paraId="54F3CF32"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F8CBAD"/>
            <w:noWrap/>
            <w:vAlign w:val="bottom"/>
            <w:hideMark/>
          </w:tcPr>
          <w:p w14:paraId="28608E9B"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18439163" w14:textId="77777777" w:rsidTr="00546FB9">
        <w:trPr>
          <w:trHeight w:val="290"/>
        </w:trPr>
        <w:tc>
          <w:tcPr>
            <w:tcW w:w="2962" w:type="dxa"/>
            <w:tcBorders>
              <w:top w:val="single" w:sz="2" w:space="0" w:color="auto"/>
              <w:bottom w:val="single" w:sz="2" w:space="0" w:color="auto"/>
            </w:tcBorders>
            <w:shd w:val="clear" w:color="000000" w:fill="FCE4D6"/>
            <w:noWrap/>
            <w:vAlign w:val="bottom"/>
            <w:hideMark/>
          </w:tcPr>
          <w:p w14:paraId="3BA6C0B5" w14:textId="77777777" w:rsidR="0032076D" w:rsidRPr="00825BEC" w:rsidRDefault="0032076D" w:rsidP="00546FB9">
            <w:pPr>
              <w:rPr>
                <w:color w:val="000000"/>
                <w:sz w:val="18"/>
                <w:szCs w:val="18"/>
              </w:rPr>
            </w:pPr>
            <w:r w:rsidRPr="00825BEC">
              <w:rPr>
                <w:color w:val="000000"/>
                <w:sz w:val="18"/>
                <w:szCs w:val="18"/>
              </w:rPr>
              <w:t>Občina Divača iz proračuna</w:t>
            </w:r>
          </w:p>
        </w:tc>
        <w:tc>
          <w:tcPr>
            <w:tcW w:w="968" w:type="dxa"/>
            <w:tcBorders>
              <w:top w:val="single" w:sz="2" w:space="0" w:color="auto"/>
              <w:bottom w:val="single" w:sz="2" w:space="0" w:color="auto"/>
              <w:right w:val="single" w:sz="2" w:space="0" w:color="auto"/>
            </w:tcBorders>
            <w:shd w:val="clear" w:color="000000" w:fill="FCE4D6"/>
            <w:noWrap/>
            <w:vAlign w:val="bottom"/>
            <w:hideMark/>
          </w:tcPr>
          <w:p w14:paraId="073BC0CA" w14:textId="77777777" w:rsidR="0032076D" w:rsidRPr="00825BEC" w:rsidRDefault="0032076D" w:rsidP="00546FB9">
            <w:pPr>
              <w:jc w:val="right"/>
              <w:rPr>
                <w:color w:val="000000"/>
                <w:sz w:val="18"/>
                <w:szCs w:val="18"/>
              </w:rPr>
            </w:pPr>
            <w:r w:rsidRPr="00825BEC">
              <w:rPr>
                <w:color w:val="000000"/>
                <w:sz w:val="18"/>
                <w:szCs w:val="18"/>
              </w:rPr>
              <w:t>62.750</w:t>
            </w:r>
          </w:p>
        </w:tc>
        <w:tc>
          <w:tcPr>
            <w:tcW w:w="969"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1A5FC17A" w14:textId="77777777" w:rsidR="0032076D" w:rsidRPr="00825BEC" w:rsidRDefault="0032076D" w:rsidP="00546FB9">
            <w:pPr>
              <w:jc w:val="right"/>
              <w:rPr>
                <w:color w:val="000000"/>
                <w:sz w:val="18"/>
                <w:szCs w:val="18"/>
              </w:rPr>
            </w:pPr>
            <w:r w:rsidRPr="00825BEC">
              <w:rPr>
                <w:color w:val="000000"/>
                <w:sz w:val="18"/>
                <w:szCs w:val="18"/>
              </w:rPr>
              <w:t>300.000</w:t>
            </w:r>
          </w:p>
        </w:tc>
        <w:tc>
          <w:tcPr>
            <w:tcW w:w="969"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668E32B8" w14:textId="77777777" w:rsidR="0032076D" w:rsidRPr="00825BEC" w:rsidRDefault="0032076D" w:rsidP="00546FB9">
            <w:pPr>
              <w:jc w:val="right"/>
              <w:rPr>
                <w:color w:val="000000"/>
                <w:sz w:val="18"/>
                <w:szCs w:val="18"/>
              </w:rPr>
            </w:pPr>
            <w:r w:rsidRPr="00825BEC">
              <w:rPr>
                <w:color w:val="000000"/>
                <w:sz w:val="18"/>
                <w:szCs w:val="18"/>
              </w:rPr>
              <w:t>218.000</w:t>
            </w:r>
          </w:p>
        </w:tc>
        <w:tc>
          <w:tcPr>
            <w:tcW w:w="968" w:type="dxa"/>
            <w:tcBorders>
              <w:top w:val="single" w:sz="2" w:space="0" w:color="auto"/>
              <w:left w:val="single" w:sz="2" w:space="0" w:color="auto"/>
              <w:bottom w:val="single" w:sz="2" w:space="0" w:color="auto"/>
              <w:right w:val="single" w:sz="2" w:space="0" w:color="auto"/>
            </w:tcBorders>
            <w:shd w:val="clear" w:color="000000" w:fill="FCE4D6"/>
            <w:noWrap/>
            <w:vAlign w:val="bottom"/>
            <w:hideMark/>
          </w:tcPr>
          <w:p w14:paraId="783CAF08" w14:textId="77777777" w:rsidR="0032076D" w:rsidRPr="00825BEC" w:rsidRDefault="0032076D" w:rsidP="00546FB9">
            <w:pPr>
              <w:jc w:val="right"/>
              <w:rPr>
                <w:color w:val="000000"/>
                <w:sz w:val="18"/>
                <w:szCs w:val="18"/>
              </w:rPr>
            </w:pPr>
            <w:r w:rsidRPr="00825BEC">
              <w:rPr>
                <w:color w:val="000000"/>
                <w:sz w:val="18"/>
                <w:szCs w:val="18"/>
              </w:rPr>
              <w:t>218.000</w:t>
            </w:r>
          </w:p>
        </w:tc>
        <w:tc>
          <w:tcPr>
            <w:tcW w:w="969" w:type="dxa"/>
            <w:tcBorders>
              <w:top w:val="single" w:sz="2" w:space="0" w:color="auto"/>
              <w:left w:val="single" w:sz="2" w:space="0" w:color="auto"/>
              <w:bottom w:val="single" w:sz="2" w:space="0" w:color="auto"/>
            </w:tcBorders>
            <w:shd w:val="clear" w:color="000000" w:fill="FCE4D6"/>
            <w:noWrap/>
            <w:vAlign w:val="bottom"/>
            <w:hideMark/>
          </w:tcPr>
          <w:p w14:paraId="4B13BF37" w14:textId="77777777" w:rsidR="0032076D" w:rsidRPr="00825BEC" w:rsidRDefault="0032076D" w:rsidP="00546FB9">
            <w:pPr>
              <w:jc w:val="right"/>
              <w:rPr>
                <w:color w:val="000000"/>
                <w:sz w:val="18"/>
                <w:szCs w:val="18"/>
              </w:rPr>
            </w:pPr>
            <w:r w:rsidRPr="00825BEC">
              <w:rPr>
                <w:color w:val="000000"/>
                <w:sz w:val="18"/>
                <w:szCs w:val="18"/>
              </w:rPr>
              <w:t>78.150</w:t>
            </w:r>
          </w:p>
        </w:tc>
        <w:tc>
          <w:tcPr>
            <w:tcW w:w="1111" w:type="dxa"/>
            <w:tcBorders>
              <w:top w:val="single" w:sz="2" w:space="0" w:color="auto"/>
              <w:bottom w:val="single" w:sz="2" w:space="0" w:color="auto"/>
              <w:right w:val="single" w:sz="2" w:space="0" w:color="auto"/>
            </w:tcBorders>
            <w:shd w:val="clear" w:color="000000" w:fill="FCE4D6"/>
            <w:noWrap/>
            <w:vAlign w:val="bottom"/>
            <w:hideMark/>
          </w:tcPr>
          <w:p w14:paraId="4F9B7DD1" w14:textId="77777777" w:rsidR="0032076D" w:rsidRPr="00825BEC" w:rsidRDefault="0032076D" w:rsidP="00546FB9">
            <w:pPr>
              <w:jc w:val="right"/>
              <w:rPr>
                <w:color w:val="000000"/>
                <w:sz w:val="18"/>
                <w:szCs w:val="18"/>
              </w:rPr>
            </w:pPr>
            <w:r w:rsidRPr="00825BEC">
              <w:rPr>
                <w:color w:val="000000"/>
                <w:sz w:val="18"/>
                <w:szCs w:val="18"/>
              </w:rPr>
              <w:t>876.900</w:t>
            </w:r>
          </w:p>
        </w:tc>
        <w:tc>
          <w:tcPr>
            <w:tcW w:w="850" w:type="dxa"/>
            <w:tcBorders>
              <w:top w:val="single" w:sz="2" w:space="0" w:color="auto"/>
              <w:left w:val="single" w:sz="2" w:space="0" w:color="auto"/>
              <w:bottom w:val="single" w:sz="2" w:space="0" w:color="auto"/>
            </w:tcBorders>
            <w:shd w:val="clear" w:color="000000" w:fill="FCE4D6"/>
            <w:noWrap/>
            <w:vAlign w:val="bottom"/>
            <w:hideMark/>
          </w:tcPr>
          <w:p w14:paraId="1B3696CA"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631B7E8C"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732D39CF"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290FB8E8"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B3555C0" w14:textId="77777777" w:rsidR="0032076D" w:rsidRPr="00825BEC" w:rsidRDefault="0032076D" w:rsidP="00546FB9">
            <w:pPr>
              <w:jc w:val="right"/>
              <w:rPr>
                <w:color w:val="FFFF00"/>
                <w:sz w:val="18"/>
                <w:szCs w:val="18"/>
              </w:rPr>
            </w:pPr>
            <w:r w:rsidRPr="00825BEC">
              <w:rPr>
                <w:color w:val="FFFF00"/>
                <w:sz w:val="18"/>
                <w:szCs w:val="18"/>
              </w:rPr>
              <w:t>78.063</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8278CCE" w14:textId="77777777" w:rsidR="0032076D" w:rsidRPr="00825BEC" w:rsidRDefault="0032076D" w:rsidP="00546FB9">
            <w:pPr>
              <w:jc w:val="right"/>
              <w:rPr>
                <w:color w:val="FFFF00"/>
                <w:sz w:val="18"/>
                <w:szCs w:val="18"/>
              </w:rPr>
            </w:pPr>
            <w:r w:rsidRPr="00825BEC">
              <w:rPr>
                <w:color w:val="FFFF00"/>
                <w:sz w:val="18"/>
                <w:szCs w:val="18"/>
              </w:rPr>
              <w:t>269.628</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0517D73" w14:textId="77777777" w:rsidR="0032076D" w:rsidRPr="00825BEC" w:rsidRDefault="0032076D" w:rsidP="00546FB9">
            <w:pPr>
              <w:jc w:val="right"/>
              <w:rPr>
                <w:color w:val="FFFF00"/>
                <w:sz w:val="18"/>
                <w:szCs w:val="18"/>
              </w:rPr>
            </w:pPr>
            <w:r w:rsidRPr="00825BEC">
              <w:rPr>
                <w:color w:val="FFFF00"/>
                <w:sz w:val="18"/>
                <w:szCs w:val="18"/>
              </w:rPr>
              <w:t>361.227</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21466A9D" w14:textId="77777777" w:rsidR="0032076D" w:rsidRPr="00825BEC" w:rsidRDefault="0032076D" w:rsidP="00546FB9">
            <w:pPr>
              <w:jc w:val="right"/>
              <w:rPr>
                <w:color w:val="FFFF00"/>
                <w:sz w:val="18"/>
                <w:szCs w:val="18"/>
              </w:rPr>
            </w:pPr>
            <w:r w:rsidRPr="00825BEC">
              <w:rPr>
                <w:color w:val="FFFF00"/>
                <w:sz w:val="18"/>
                <w:szCs w:val="18"/>
              </w:rPr>
              <w:t>1.921.782</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2574C79A" w14:textId="77777777" w:rsidR="0032076D" w:rsidRPr="00825BEC" w:rsidRDefault="0032076D" w:rsidP="00546FB9">
            <w:pPr>
              <w:jc w:val="right"/>
              <w:rPr>
                <w:color w:val="FFFF00"/>
                <w:sz w:val="18"/>
                <w:szCs w:val="18"/>
              </w:rPr>
            </w:pPr>
            <w:r w:rsidRPr="00825BEC">
              <w:rPr>
                <w:color w:val="FFFF00"/>
                <w:sz w:val="18"/>
                <w:szCs w:val="18"/>
              </w:rPr>
              <w:t>2.630.700</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0C1A2C20"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3CC35DFB"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30D2A02B"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1B576D43"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04075C70" w14:textId="77777777" w:rsidR="0032076D" w:rsidRPr="00825BEC" w:rsidRDefault="0032076D" w:rsidP="00546FB9">
            <w:pPr>
              <w:jc w:val="right"/>
              <w:rPr>
                <w:color w:val="FFFF00"/>
                <w:sz w:val="18"/>
                <w:szCs w:val="18"/>
              </w:rPr>
            </w:pPr>
            <w:r w:rsidRPr="00825BEC">
              <w:rPr>
                <w:color w:val="FFFF00"/>
                <w:sz w:val="18"/>
                <w:szCs w:val="18"/>
              </w:rPr>
              <w:t>66.354</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971F7E6" w14:textId="77777777" w:rsidR="0032076D" w:rsidRPr="00825BEC" w:rsidRDefault="0032076D" w:rsidP="00546FB9">
            <w:pPr>
              <w:jc w:val="right"/>
              <w:rPr>
                <w:color w:val="FFFF00"/>
                <w:sz w:val="18"/>
                <w:szCs w:val="18"/>
              </w:rPr>
            </w:pPr>
            <w:r w:rsidRPr="00825BEC">
              <w:rPr>
                <w:color w:val="FFFF00"/>
                <w:sz w:val="18"/>
                <w:szCs w:val="18"/>
              </w:rPr>
              <w:t>229.184</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44009C6" w14:textId="77777777" w:rsidR="0032076D" w:rsidRPr="00825BEC" w:rsidRDefault="0032076D" w:rsidP="00546FB9">
            <w:pPr>
              <w:jc w:val="right"/>
              <w:rPr>
                <w:color w:val="FFFF00"/>
                <w:sz w:val="18"/>
                <w:szCs w:val="18"/>
              </w:rPr>
            </w:pPr>
            <w:r w:rsidRPr="00825BEC">
              <w:rPr>
                <w:color w:val="FFFF00"/>
                <w:sz w:val="18"/>
                <w:szCs w:val="18"/>
              </w:rPr>
              <w:t>307.043</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77C3B4E3" w14:textId="77777777" w:rsidR="0032076D" w:rsidRPr="00825BEC" w:rsidRDefault="0032076D" w:rsidP="00546FB9">
            <w:pPr>
              <w:jc w:val="right"/>
              <w:rPr>
                <w:color w:val="FFFF00"/>
                <w:sz w:val="18"/>
                <w:szCs w:val="18"/>
              </w:rPr>
            </w:pPr>
            <w:r w:rsidRPr="00825BEC">
              <w:rPr>
                <w:color w:val="FFFF00"/>
                <w:sz w:val="18"/>
                <w:szCs w:val="18"/>
              </w:rPr>
              <w:t>1.633.514</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29FF5F01" w14:textId="77777777" w:rsidR="0032076D" w:rsidRPr="00825BEC" w:rsidRDefault="0032076D" w:rsidP="00546FB9">
            <w:pPr>
              <w:jc w:val="right"/>
              <w:rPr>
                <w:color w:val="FFFF00"/>
                <w:sz w:val="18"/>
                <w:szCs w:val="18"/>
              </w:rPr>
            </w:pPr>
            <w:r w:rsidRPr="00825BEC">
              <w:rPr>
                <w:color w:val="FFFF00"/>
                <w:sz w:val="18"/>
                <w:szCs w:val="18"/>
              </w:rPr>
              <w:t>2.236.095</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44EC6AA0"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7A19D5FA"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2DF94891"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4F61A91C"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0A1671E" w14:textId="77777777" w:rsidR="0032076D" w:rsidRPr="00825BEC" w:rsidRDefault="0032076D" w:rsidP="00546FB9">
            <w:pPr>
              <w:jc w:val="right"/>
              <w:rPr>
                <w:color w:val="FFFF00"/>
                <w:sz w:val="18"/>
                <w:szCs w:val="18"/>
              </w:rPr>
            </w:pPr>
            <w:r w:rsidRPr="00825BEC">
              <w:rPr>
                <w:color w:val="FFFF00"/>
                <w:sz w:val="18"/>
                <w:szCs w:val="18"/>
              </w:rPr>
              <w:t>11.710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AFDE2D4" w14:textId="77777777" w:rsidR="0032076D" w:rsidRPr="00825BEC" w:rsidRDefault="0032076D" w:rsidP="00546FB9">
            <w:pPr>
              <w:jc w:val="right"/>
              <w:rPr>
                <w:color w:val="FFFF00"/>
                <w:sz w:val="18"/>
                <w:szCs w:val="18"/>
              </w:rPr>
            </w:pPr>
            <w:r w:rsidRPr="00825BEC">
              <w:rPr>
                <w:color w:val="FFFF00"/>
                <w:sz w:val="18"/>
                <w:szCs w:val="18"/>
              </w:rPr>
              <w:t>40.444</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8F3E5CF" w14:textId="77777777" w:rsidR="0032076D" w:rsidRPr="00825BEC" w:rsidRDefault="0032076D" w:rsidP="00546FB9">
            <w:pPr>
              <w:jc w:val="right"/>
              <w:rPr>
                <w:color w:val="FFFF00"/>
                <w:sz w:val="18"/>
                <w:szCs w:val="18"/>
              </w:rPr>
            </w:pPr>
            <w:r w:rsidRPr="00825BEC">
              <w:rPr>
                <w:color w:val="FFFF00"/>
                <w:sz w:val="18"/>
                <w:szCs w:val="18"/>
              </w:rPr>
              <w:t>54.184</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3FC42DB6" w14:textId="77777777" w:rsidR="0032076D" w:rsidRPr="00825BEC" w:rsidRDefault="0032076D" w:rsidP="00546FB9">
            <w:pPr>
              <w:jc w:val="right"/>
              <w:rPr>
                <w:color w:val="FFFF00"/>
                <w:sz w:val="18"/>
                <w:szCs w:val="18"/>
              </w:rPr>
            </w:pPr>
            <w:r w:rsidRPr="00825BEC">
              <w:rPr>
                <w:color w:val="FFFF00"/>
                <w:sz w:val="18"/>
                <w:szCs w:val="18"/>
              </w:rPr>
              <w:t>288.267</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641A6E2A" w14:textId="77777777" w:rsidR="0032076D" w:rsidRPr="00825BEC" w:rsidRDefault="0032076D" w:rsidP="00546FB9">
            <w:pPr>
              <w:jc w:val="right"/>
              <w:rPr>
                <w:color w:val="FFFF00"/>
                <w:sz w:val="18"/>
                <w:szCs w:val="18"/>
              </w:rPr>
            </w:pPr>
            <w:r w:rsidRPr="00825BEC">
              <w:rPr>
                <w:color w:val="FFFF00"/>
                <w:sz w:val="18"/>
                <w:szCs w:val="18"/>
              </w:rPr>
              <w:t>394.605</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6501334C"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42717013" w14:textId="77777777" w:rsidTr="00546FB9">
        <w:trPr>
          <w:trHeight w:val="290"/>
        </w:trPr>
        <w:tc>
          <w:tcPr>
            <w:tcW w:w="2962" w:type="dxa"/>
            <w:tcBorders>
              <w:top w:val="single" w:sz="2" w:space="0" w:color="auto"/>
            </w:tcBorders>
            <w:shd w:val="clear" w:color="auto" w:fill="auto"/>
            <w:noWrap/>
            <w:vAlign w:val="bottom"/>
            <w:hideMark/>
          </w:tcPr>
          <w:p w14:paraId="4C32E330"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right w:val="single" w:sz="2" w:space="0" w:color="auto"/>
            </w:tcBorders>
            <w:shd w:val="clear" w:color="auto" w:fill="auto"/>
            <w:noWrap/>
            <w:vAlign w:val="bottom"/>
            <w:hideMark/>
          </w:tcPr>
          <w:p w14:paraId="57427C95" w14:textId="77777777" w:rsidR="0032076D" w:rsidRPr="00825BEC" w:rsidRDefault="0032076D" w:rsidP="00546FB9">
            <w:pPr>
              <w:jc w:val="right"/>
              <w:rPr>
                <w:b/>
                <w:bCs/>
                <w:color w:val="000000"/>
                <w:sz w:val="18"/>
                <w:szCs w:val="18"/>
              </w:rPr>
            </w:pPr>
            <w:r w:rsidRPr="00825BEC">
              <w:rPr>
                <w:b/>
                <w:bCs/>
                <w:color w:val="000000"/>
                <w:sz w:val="18"/>
                <w:szCs w:val="18"/>
              </w:rPr>
              <w:t>62.750</w:t>
            </w:r>
          </w:p>
        </w:tc>
        <w:tc>
          <w:tcPr>
            <w:tcW w:w="969" w:type="dxa"/>
            <w:tcBorders>
              <w:top w:val="single" w:sz="2" w:space="0" w:color="auto"/>
              <w:left w:val="single" w:sz="2" w:space="0" w:color="auto"/>
              <w:right w:val="single" w:sz="2" w:space="0" w:color="auto"/>
            </w:tcBorders>
            <w:shd w:val="clear" w:color="auto" w:fill="auto"/>
            <w:noWrap/>
            <w:vAlign w:val="bottom"/>
            <w:hideMark/>
          </w:tcPr>
          <w:p w14:paraId="2CB2394C" w14:textId="77777777" w:rsidR="0032076D" w:rsidRPr="00825BEC" w:rsidRDefault="0032076D" w:rsidP="00546FB9">
            <w:pPr>
              <w:jc w:val="right"/>
              <w:rPr>
                <w:b/>
                <w:bCs/>
                <w:color w:val="000000"/>
                <w:sz w:val="18"/>
                <w:szCs w:val="18"/>
              </w:rPr>
            </w:pPr>
            <w:r w:rsidRPr="00825BEC">
              <w:rPr>
                <w:b/>
                <w:bCs/>
                <w:color w:val="000000"/>
                <w:sz w:val="18"/>
                <w:szCs w:val="18"/>
              </w:rPr>
              <w:t>378.063</w:t>
            </w:r>
          </w:p>
        </w:tc>
        <w:tc>
          <w:tcPr>
            <w:tcW w:w="969" w:type="dxa"/>
            <w:tcBorders>
              <w:top w:val="single" w:sz="2" w:space="0" w:color="auto"/>
              <w:left w:val="single" w:sz="2" w:space="0" w:color="auto"/>
              <w:right w:val="single" w:sz="2" w:space="0" w:color="auto"/>
            </w:tcBorders>
            <w:shd w:val="clear" w:color="auto" w:fill="auto"/>
            <w:noWrap/>
            <w:vAlign w:val="bottom"/>
            <w:hideMark/>
          </w:tcPr>
          <w:p w14:paraId="4C4CD1EE" w14:textId="77777777" w:rsidR="0032076D" w:rsidRPr="00825BEC" w:rsidRDefault="0032076D" w:rsidP="00546FB9">
            <w:pPr>
              <w:jc w:val="right"/>
              <w:rPr>
                <w:b/>
                <w:bCs/>
                <w:color w:val="000000"/>
                <w:sz w:val="18"/>
                <w:szCs w:val="18"/>
              </w:rPr>
            </w:pPr>
            <w:r w:rsidRPr="00825BEC">
              <w:rPr>
                <w:b/>
                <w:bCs/>
                <w:color w:val="000000"/>
                <w:sz w:val="18"/>
                <w:szCs w:val="18"/>
              </w:rPr>
              <w:t>487.628</w:t>
            </w:r>
          </w:p>
        </w:tc>
        <w:tc>
          <w:tcPr>
            <w:tcW w:w="968" w:type="dxa"/>
            <w:tcBorders>
              <w:top w:val="single" w:sz="2" w:space="0" w:color="auto"/>
              <w:left w:val="single" w:sz="2" w:space="0" w:color="auto"/>
              <w:right w:val="single" w:sz="2" w:space="0" w:color="auto"/>
            </w:tcBorders>
            <w:shd w:val="clear" w:color="auto" w:fill="auto"/>
            <w:noWrap/>
            <w:vAlign w:val="bottom"/>
            <w:hideMark/>
          </w:tcPr>
          <w:p w14:paraId="3A1E6F94" w14:textId="77777777" w:rsidR="0032076D" w:rsidRPr="00825BEC" w:rsidRDefault="0032076D" w:rsidP="00546FB9">
            <w:pPr>
              <w:jc w:val="right"/>
              <w:rPr>
                <w:b/>
                <w:bCs/>
                <w:color w:val="000000"/>
                <w:sz w:val="18"/>
                <w:szCs w:val="18"/>
              </w:rPr>
            </w:pPr>
            <w:r w:rsidRPr="00825BEC">
              <w:rPr>
                <w:b/>
                <w:bCs/>
                <w:color w:val="000000"/>
                <w:sz w:val="18"/>
                <w:szCs w:val="18"/>
              </w:rPr>
              <w:t>579.227</w:t>
            </w:r>
          </w:p>
        </w:tc>
        <w:tc>
          <w:tcPr>
            <w:tcW w:w="969" w:type="dxa"/>
            <w:tcBorders>
              <w:top w:val="single" w:sz="2" w:space="0" w:color="auto"/>
              <w:left w:val="single" w:sz="2" w:space="0" w:color="auto"/>
            </w:tcBorders>
            <w:shd w:val="clear" w:color="auto" w:fill="auto"/>
            <w:noWrap/>
            <w:vAlign w:val="bottom"/>
            <w:hideMark/>
          </w:tcPr>
          <w:p w14:paraId="3CAB4B9F" w14:textId="77777777" w:rsidR="0032076D" w:rsidRPr="00825BEC" w:rsidRDefault="0032076D" w:rsidP="00546FB9">
            <w:pPr>
              <w:jc w:val="right"/>
              <w:rPr>
                <w:b/>
                <w:bCs/>
                <w:color w:val="000000"/>
                <w:sz w:val="18"/>
                <w:szCs w:val="18"/>
              </w:rPr>
            </w:pPr>
            <w:r w:rsidRPr="00825BEC">
              <w:rPr>
                <w:b/>
                <w:bCs/>
                <w:color w:val="000000"/>
                <w:sz w:val="18"/>
                <w:szCs w:val="18"/>
              </w:rPr>
              <w:t>1.999.932</w:t>
            </w:r>
          </w:p>
        </w:tc>
        <w:tc>
          <w:tcPr>
            <w:tcW w:w="1111" w:type="dxa"/>
            <w:tcBorders>
              <w:top w:val="single" w:sz="2" w:space="0" w:color="auto"/>
              <w:right w:val="single" w:sz="2" w:space="0" w:color="auto"/>
            </w:tcBorders>
            <w:shd w:val="clear" w:color="auto" w:fill="auto"/>
            <w:noWrap/>
            <w:vAlign w:val="bottom"/>
            <w:hideMark/>
          </w:tcPr>
          <w:p w14:paraId="1280D7D9" w14:textId="77777777" w:rsidR="0032076D" w:rsidRPr="00825BEC" w:rsidRDefault="0032076D" w:rsidP="00546FB9">
            <w:pPr>
              <w:jc w:val="right"/>
              <w:rPr>
                <w:b/>
                <w:bCs/>
                <w:color w:val="000000"/>
                <w:sz w:val="18"/>
                <w:szCs w:val="18"/>
              </w:rPr>
            </w:pPr>
            <w:r w:rsidRPr="00825BEC">
              <w:rPr>
                <w:b/>
                <w:bCs/>
                <w:color w:val="000000"/>
                <w:sz w:val="18"/>
                <w:szCs w:val="18"/>
              </w:rPr>
              <w:t>3.507.600</w:t>
            </w:r>
          </w:p>
        </w:tc>
        <w:tc>
          <w:tcPr>
            <w:tcW w:w="850" w:type="dxa"/>
            <w:tcBorders>
              <w:top w:val="single" w:sz="2" w:space="0" w:color="auto"/>
              <w:left w:val="single" w:sz="2" w:space="0" w:color="auto"/>
            </w:tcBorders>
            <w:shd w:val="clear" w:color="auto" w:fill="auto"/>
            <w:noWrap/>
            <w:vAlign w:val="bottom"/>
            <w:hideMark/>
          </w:tcPr>
          <w:p w14:paraId="73E56570" w14:textId="77777777" w:rsidR="0032076D" w:rsidRPr="00825BEC" w:rsidRDefault="0032076D" w:rsidP="00546FB9">
            <w:pPr>
              <w:jc w:val="right"/>
              <w:rPr>
                <w:b/>
                <w:bCs/>
                <w:color w:val="000000"/>
                <w:sz w:val="18"/>
                <w:szCs w:val="18"/>
              </w:rPr>
            </w:pPr>
            <w:r w:rsidRPr="00825BEC">
              <w:rPr>
                <w:b/>
                <w:bCs/>
                <w:color w:val="000000"/>
                <w:sz w:val="18"/>
                <w:szCs w:val="18"/>
              </w:rPr>
              <w:t>100,00%</w:t>
            </w:r>
          </w:p>
        </w:tc>
      </w:tr>
      <w:tr w:rsidR="0032076D" w:rsidRPr="00825BEC" w14:paraId="123896BA" w14:textId="77777777" w:rsidTr="00546FB9">
        <w:trPr>
          <w:trHeight w:val="290"/>
        </w:trPr>
        <w:tc>
          <w:tcPr>
            <w:tcW w:w="2962" w:type="dxa"/>
            <w:tcBorders>
              <w:bottom w:val="single" w:sz="12" w:space="0" w:color="auto"/>
            </w:tcBorders>
            <w:shd w:val="clear" w:color="auto" w:fill="auto"/>
            <w:noWrap/>
            <w:vAlign w:val="bottom"/>
            <w:hideMark/>
          </w:tcPr>
          <w:p w14:paraId="14E56272" w14:textId="77777777" w:rsidR="0032076D" w:rsidRPr="00825BEC" w:rsidRDefault="0032076D" w:rsidP="00546FB9">
            <w:pPr>
              <w:jc w:val="right"/>
              <w:rPr>
                <w:b/>
                <w:bCs/>
                <w:color w:val="000000"/>
                <w:sz w:val="18"/>
                <w:szCs w:val="18"/>
              </w:rPr>
            </w:pPr>
          </w:p>
        </w:tc>
        <w:tc>
          <w:tcPr>
            <w:tcW w:w="968" w:type="dxa"/>
            <w:tcBorders>
              <w:bottom w:val="single" w:sz="12" w:space="0" w:color="auto"/>
              <w:right w:val="single" w:sz="2" w:space="0" w:color="auto"/>
            </w:tcBorders>
            <w:shd w:val="clear" w:color="auto" w:fill="auto"/>
            <w:noWrap/>
            <w:vAlign w:val="bottom"/>
            <w:hideMark/>
          </w:tcPr>
          <w:p w14:paraId="3EFE6537"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407DB27E" w14:textId="77777777" w:rsidR="0032076D" w:rsidRPr="00825BEC" w:rsidRDefault="0032076D" w:rsidP="00546FB9">
            <w:pPr>
              <w:rPr>
                <w:sz w:val="18"/>
                <w:szCs w:val="18"/>
              </w:rPr>
            </w:pPr>
          </w:p>
        </w:tc>
        <w:tc>
          <w:tcPr>
            <w:tcW w:w="969" w:type="dxa"/>
            <w:tcBorders>
              <w:left w:val="single" w:sz="2" w:space="0" w:color="auto"/>
              <w:bottom w:val="single" w:sz="12" w:space="0" w:color="auto"/>
              <w:right w:val="single" w:sz="2" w:space="0" w:color="auto"/>
            </w:tcBorders>
            <w:shd w:val="clear" w:color="auto" w:fill="auto"/>
            <w:noWrap/>
            <w:vAlign w:val="bottom"/>
            <w:hideMark/>
          </w:tcPr>
          <w:p w14:paraId="31355880" w14:textId="77777777" w:rsidR="0032076D" w:rsidRPr="00825BEC" w:rsidRDefault="0032076D" w:rsidP="00546FB9">
            <w:pPr>
              <w:rPr>
                <w:sz w:val="18"/>
                <w:szCs w:val="18"/>
              </w:rPr>
            </w:pPr>
          </w:p>
        </w:tc>
        <w:tc>
          <w:tcPr>
            <w:tcW w:w="968" w:type="dxa"/>
            <w:tcBorders>
              <w:left w:val="single" w:sz="2" w:space="0" w:color="auto"/>
              <w:bottom w:val="single" w:sz="12" w:space="0" w:color="auto"/>
              <w:right w:val="single" w:sz="2" w:space="0" w:color="auto"/>
            </w:tcBorders>
            <w:shd w:val="clear" w:color="auto" w:fill="auto"/>
            <w:noWrap/>
            <w:vAlign w:val="bottom"/>
            <w:hideMark/>
          </w:tcPr>
          <w:p w14:paraId="66910056" w14:textId="77777777" w:rsidR="0032076D" w:rsidRPr="00825BEC" w:rsidRDefault="0032076D" w:rsidP="00546FB9">
            <w:pPr>
              <w:rPr>
                <w:sz w:val="18"/>
                <w:szCs w:val="18"/>
              </w:rPr>
            </w:pPr>
          </w:p>
        </w:tc>
        <w:tc>
          <w:tcPr>
            <w:tcW w:w="969" w:type="dxa"/>
            <w:tcBorders>
              <w:left w:val="single" w:sz="2" w:space="0" w:color="auto"/>
              <w:bottom w:val="single" w:sz="12" w:space="0" w:color="auto"/>
            </w:tcBorders>
            <w:shd w:val="clear" w:color="auto" w:fill="auto"/>
            <w:noWrap/>
            <w:vAlign w:val="bottom"/>
            <w:hideMark/>
          </w:tcPr>
          <w:p w14:paraId="63C6DB47" w14:textId="77777777" w:rsidR="0032076D" w:rsidRPr="00825BEC" w:rsidRDefault="0032076D" w:rsidP="00546FB9">
            <w:pPr>
              <w:rPr>
                <w:sz w:val="18"/>
                <w:szCs w:val="18"/>
              </w:rPr>
            </w:pPr>
          </w:p>
        </w:tc>
        <w:tc>
          <w:tcPr>
            <w:tcW w:w="1111" w:type="dxa"/>
            <w:tcBorders>
              <w:bottom w:val="single" w:sz="12" w:space="0" w:color="auto"/>
              <w:right w:val="single" w:sz="2" w:space="0" w:color="auto"/>
            </w:tcBorders>
            <w:shd w:val="clear" w:color="auto" w:fill="auto"/>
            <w:noWrap/>
            <w:vAlign w:val="bottom"/>
            <w:hideMark/>
          </w:tcPr>
          <w:p w14:paraId="5ED70C2E" w14:textId="77777777" w:rsidR="0032076D" w:rsidRPr="00825BEC" w:rsidRDefault="0032076D" w:rsidP="00546FB9">
            <w:pPr>
              <w:rPr>
                <w:sz w:val="18"/>
                <w:szCs w:val="18"/>
              </w:rPr>
            </w:pPr>
          </w:p>
        </w:tc>
        <w:tc>
          <w:tcPr>
            <w:tcW w:w="850" w:type="dxa"/>
            <w:tcBorders>
              <w:left w:val="single" w:sz="2" w:space="0" w:color="auto"/>
              <w:bottom w:val="single" w:sz="12" w:space="0" w:color="auto"/>
            </w:tcBorders>
            <w:shd w:val="clear" w:color="auto" w:fill="auto"/>
            <w:noWrap/>
            <w:vAlign w:val="bottom"/>
            <w:hideMark/>
          </w:tcPr>
          <w:p w14:paraId="7AFB354C" w14:textId="77777777" w:rsidR="0032076D" w:rsidRPr="00825BEC" w:rsidRDefault="0032076D" w:rsidP="00546FB9">
            <w:pPr>
              <w:rPr>
                <w:sz w:val="18"/>
                <w:szCs w:val="18"/>
              </w:rPr>
            </w:pPr>
          </w:p>
        </w:tc>
      </w:tr>
      <w:tr w:rsidR="0032076D" w:rsidRPr="00825BEC" w14:paraId="37E8A61B" w14:textId="77777777" w:rsidTr="00546FB9">
        <w:trPr>
          <w:trHeight w:val="290"/>
        </w:trPr>
        <w:tc>
          <w:tcPr>
            <w:tcW w:w="2962" w:type="dxa"/>
            <w:tcBorders>
              <w:bottom w:val="single" w:sz="2" w:space="0" w:color="auto"/>
            </w:tcBorders>
            <w:shd w:val="clear" w:color="000000" w:fill="BDD7EE"/>
            <w:noWrap/>
            <w:vAlign w:val="bottom"/>
            <w:hideMark/>
          </w:tcPr>
          <w:p w14:paraId="1FFB29A0" w14:textId="77777777" w:rsidR="0032076D" w:rsidRPr="00825BEC" w:rsidRDefault="0032076D" w:rsidP="00546FB9">
            <w:pPr>
              <w:rPr>
                <w:b/>
                <w:bCs/>
                <w:color w:val="000000"/>
                <w:sz w:val="18"/>
                <w:szCs w:val="18"/>
              </w:rPr>
            </w:pPr>
            <w:r w:rsidRPr="00825BEC">
              <w:rPr>
                <w:b/>
                <w:bCs/>
                <w:color w:val="000000"/>
                <w:sz w:val="18"/>
                <w:szCs w:val="18"/>
              </w:rPr>
              <w:t>Občina Ilirska Bistrica</w:t>
            </w:r>
          </w:p>
        </w:tc>
        <w:tc>
          <w:tcPr>
            <w:tcW w:w="968" w:type="dxa"/>
            <w:tcBorders>
              <w:bottom w:val="single" w:sz="2" w:space="0" w:color="auto"/>
              <w:right w:val="single" w:sz="2" w:space="0" w:color="auto"/>
            </w:tcBorders>
            <w:shd w:val="clear" w:color="000000" w:fill="BDD7EE"/>
            <w:noWrap/>
            <w:vAlign w:val="bottom"/>
            <w:hideMark/>
          </w:tcPr>
          <w:p w14:paraId="0178A09E" w14:textId="77777777" w:rsidR="0032076D" w:rsidRPr="00825BEC" w:rsidRDefault="0032076D" w:rsidP="00546FB9">
            <w:pPr>
              <w:jc w:val="center"/>
              <w:rPr>
                <w:b/>
                <w:bCs/>
                <w:color w:val="000000"/>
                <w:sz w:val="18"/>
                <w:szCs w:val="18"/>
              </w:rPr>
            </w:pPr>
            <w:r w:rsidRPr="00825BEC">
              <w:rPr>
                <w:b/>
                <w:bCs/>
                <w:color w:val="000000"/>
                <w:sz w:val="18"/>
                <w:szCs w:val="18"/>
              </w:rPr>
              <w:t>2025</w:t>
            </w:r>
          </w:p>
        </w:tc>
        <w:tc>
          <w:tcPr>
            <w:tcW w:w="969" w:type="dxa"/>
            <w:tcBorders>
              <w:left w:val="single" w:sz="2" w:space="0" w:color="auto"/>
              <w:bottom w:val="single" w:sz="2" w:space="0" w:color="auto"/>
              <w:right w:val="single" w:sz="2" w:space="0" w:color="auto"/>
            </w:tcBorders>
            <w:shd w:val="clear" w:color="000000" w:fill="BDD7EE"/>
            <w:noWrap/>
            <w:vAlign w:val="bottom"/>
            <w:hideMark/>
          </w:tcPr>
          <w:p w14:paraId="0BB67770" w14:textId="77777777" w:rsidR="0032076D" w:rsidRPr="00825BEC" w:rsidRDefault="0032076D" w:rsidP="00546FB9">
            <w:pPr>
              <w:jc w:val="center"/>
              <w:rPr>
                <w:b/>
                <w:bCs/>
                <w:color w:val="000000"/>
                <w:sz w:val="18"/>
                <w:szCs w:val="18"/>
              </w:rPr>
            </w:pPr>
            <w:r w:rsidRPr="00825BEC">
              <w:rPr>
                <w:b/>
                <w:bCs/>
                <w:color w:val="000000"/>
                <w:sz w:val="18"/>
                <w:szCs w:val="18"/>
              </w:rPr>
              <w:t>2026</w:t>
            </w:r>
          </w:p>
        </w:tc>
        <w:tc>
          <w:tcPr>
            <w:tcW w:w="969" w:type="dxa"/>
            <w:tcBorders>
              <w:left w:val="single" w:sz="2" w:space="0" w:color="auto"/>
              <w:bottom w:val="single" w:sz="2" w:space="0" w:color="auto"/>
              <w:right w:val="single" w:sz="2" w:space="0" w:color="auto"/>
            </w:tcBorders>
            <w:shd w:val="clear" w:color="000000" w:fill="BDD7EE"/>
            <w:noWrap/>
            <w:vAlign w:val="bottom"/>
            <w:hideMark/>
          </w:tcPr>
          <w:p w14:paraId="7210B357" w14:textId="77777777" w:rsidR="0032076D" w:rsidRPr="00825BEC" w:rsidRDefault="0032076D" w:rsidP="00546FB9">
            <w:pPr>
              <w:jc w:val="center"/>
              <w:rPr>
                <w:b/>
                <w:bCs/>
                <w:color w:val="000000"/>
                <w:sz w:val="18"/>
                <w:szCs w:val="18"/>
              </w:rPr>
            </w:pPr>
            <w:r w:rsidRPr="00825BEC">
              <w:rPr>
                <w:b/>
                <w:bCs/>
                <w:color w:val="000000"/>
                <w:sz w:val="18"/>
                <w:szCs w:val="18"/>
              </w:rPr>
              <w:t>2027</w:t>
            </w:r>
          </w:p>
        </w:tc>
        <w:tc>
          <w:tcPr>
            <w:tcW w:w="968" w:type="dxa"/>
            <w:tcBorders>
              <w:left w:val="single" w:sz="2" w:space="0" w:color="auto"/>
              <w:bottom w:val="single" w:sz="2" w:space="0" w:color="auto"/>
              <w:right w:val="single" w:sz="2" w:space="0" w:color="auto"/>
            </w:tcBorders>
            <w:shd w:val="clear" w:color="000000" w:fill="BDD7EE"/>
            <w:noWrap/>
            <w:vAlign w:val="bottom"/>
            <w:hideMark/>
          </w:tcPr>
          <w:p w14:paraId="05BD0A08" w14:textId="77777777" w:rsidR="0032076D" w:rsidRPr="00825BEC" w:rsidRDefault="0032076D" w:rsidP="00546FB9">
            <w:pPr>
              <w:jc w:val="center"/>
              <w:rPr>
                <w:b/>
                <w:bCs/>
                <w:color w:val="000000"/>
                <w:sz w:val="18"/>
                <w:szCs w:val="18"/>
              </w:rPr>
            </w:pPr>
            <w:r w:rsidRPr="00825BEC">
              <w:rPr>
                <w:b/>
                <w:bCs/>
                <w:color w:val="000000"/>
                <w:sz w:val="18"/>
                <w:szCs w:val="18"/>
              </w:rPr>
              <w:t>2028</w:t>
            </w:r>
          </w:p>
        </w:tc>
        <w:tc>
          <w:tcPr>
            <w:tcW w:w="969" w:type="dxa"/>
            <w:tcBorders>
              <w:left w:val="single" w:sz="2" w:space="0" w:color="auto"/>
              <w:bottom w:val="single" w:sz="2" w:space="0" w:color="auto"/>
            </w:tcBorders>
            <w:shd w:val="clear" w:color="000000" w:fill="BDD7EE"/>
            <w:noWrap/>
            <w:vAlign w:val="bottom"/>
            <w:hideMark/>
          </w:tcPr>
          <w:p w14:paraId="403682B0" w14:textId="77777777" w:rsidR="0032076D" w:rsidRPr="00825BEC" w:rsidRDefault="0032076D" w:rsidP="00546FB9">
            <w:pPr>
              <w:jc w:val="center"/>
              <w:rPr>
                <w:b/>
                <w:bCs/>
                <w:color w:val="000000"/>
                <w:sz w:val="18"/>
                <w:szCs w:val="18"/>
              </w:rPr>
            </w:pPr>
            <w:r w:rsidRPr="00825BEC">
              <w:rPr>
                <w:b/>
                <w:bCs/>
                <w:color w:val="000000"/>
                <w:sz w:val="18"/>
                <w:szCs w:val="18"/>
              </w:rPr>
              <w:t>2029</w:t>
            </w:r>
          </w:p>
        </w:tc>
        <w:tc>
          <w:tcPr>
            <w:tcW w:w="1111" w:type="dxa"/>
            <w:tcBorders>
              <w:bottom w:val="single" w:sz="2" w:space="0" w:color="auto"/>
              <w:right w:val="single" w:sz="2" w:space="0" w:color="auto"/>
            </w:tcBorders>
            <w:shd w:val="clear" w:color="000000" w:fill="BDD7EE"/>
            <w:noWrap/>
            <w:vAlign w:val="bottom"/>
            <w:hideMark/>
          </w:tcPr>
          <w:p w14:paraId="0640731B" w14:textId="77777777" w:rsidR="0032076D" w:rsidRPr="00825BEC" w:rsidRDefault="0032076D" w:rsidP="00546FB9">
            <w:pPr>
              <w:jc w:val="center"/>
              <w:rPr>
                <w:b/>
                <w:bCs/>
                <w:color w:val="000000"/>
                <w:sz w:val="18"/>
                <w:szCs w:val="18"/>
              </w:rPr>
            </w:pPr>
            <w:r w:rsidRPr="00825BEC">
              <w:rPr>
                <w:b/>
                <w:bCs/>
                <w:color w:val="000000"/>
                <w:sz w:val="18"/>
                <w:szCs w:val="18"/>
              </w:rPr>
              <w:t xml:space="preserve">Skupaj </w:t>
            </w:r>
          </w:p>
        </w:tc>
        <w:tc>
          <w:tcPr>
            <w:tcW w:w="850" w:type="dxa"/>
            <w:tcBorders>
              <w:left w:val="single" w:sz="2" w:space="0" w:color="auto"/>
              <w:bottom w:val="single" w:sz="2" w:space="0" w:color="auto"/>
            </w:tcBorders>
            <w:shd w:val="clear" w:color="000000" w:fill="BDD7EE"/>
            <w:noWrap/>
            <w:vAlign w:val="bottom"/>
            <w:hideMark/>
          </w:tcPr>
          <w:p w14:paraId="718C8C20" w14:textId="77777777" w:rsidR="0032076D" w:rsidRPr="00825BEC" w:rsidRDefault="0032076D" w:rsidP="00546FB9">
            <w:pPr>
              <w:jc w:val="center"/>
              <w:rPr>
                <w:b/>
                <w:bCs/>
                <w:color w:val="000000"/>
                <w:sz w:val="18"/>
                <w:szCs w:val="18"/>
              </w:rPr>
            </w:pPr>
            <w:r w:rsidRPr="00825BEC">
              <w:rPr>
                <w:b/>
                <w:bCs/>
                <w:color w:val="000000"/>
                <w:sz w:val="18"/>
                <w:szCs w:val="18"/>
              </w:rPr>
              <w:t>Delež</w:t>
            </w:r>
          </w:p>
        </w:tc>
      </w:tr>
      <w:tr w:rsidR="0032076D" w:rsidRPr="00825BEC" w14:paraId="6D4A8B8B" w14:textId="77777777" w:rsidTr="00546FB9">
        <w:trPr>
          <w:trHeight w:val="290"/>
        </w:trPr>
        <w:tc>
          <w:tcPr>
            <w:tcW w:w="2962" w:type="dxa"/>
            <w:tcBorders>
              <w:top w:val="single" w:sz="2" w:space="0" w:color="auto"/>
              <w:bottom w:val="single" w:sz="2" w:space="0" w:color="auto"/>
            </w:tcBorders>
            <w:shd w:val="clear" w:color="000000" w:fill="DDEBF7"/>
            <w:noWrap/>
            <w:vAlign w:val="bottom"/>
            <w:hideMark/>
          </w:tcPr>
          <w:p w14:paraId="733924A9" w14:textId="77777777" w:rsidR="0032076D" w:rsidRPr="00825BEC" w:rsidRDefault="0032076D" w:rsidP="00546FB9">
            <w:pPr>
              <w:rPr>
                <w:color w:val="000000"/>
                <w:sz w:val="18"/>
                <w:szCs w:val="18"/>
              </w:rPr>
            </w:pPr>
            <w:r w:rsidRPr="00825BEC">
              <w:rPr>
                <w:color w:val="000000"/>
                <w:sz w:val="18"/>
                <w:szCs w:val="18"/>
              </w:rPr>
              <w:t>Občina Ilirska Bistrica iz proračuna</w:t>
            </w:r>
          </w:p>
        </w:tc>
        <w:tc>
          <w:tcPr>
            <w:tcW w:w="968" w:type="dxa"/>
            <w:tcBorders>
              <w:top w:val="single" w:sz="2" w:space="0" w:color="auto"/>
              <w:bottom w:val="single" w:sz="2" w:space="0" w:color="auto"/>
              <w:right w:val="single" w:sz="2" w:space="0" w:color="auto"/>
            </w:tcBorders>
            <w:shd w:val="clear" w:color="000000" w:fill="DDEBF7"/>
            <w:noWrap/>
            <w:vAlign w:val="bottom"/>
            <w:hideMark/>
          </w:tcPr>
          <w:p w14:paraId="724052D7" w14:textId="77777777" w:rsidR="0032076D" w:rsidRPr="00825BEC" w:rsidRDefault="0032076D" w:rsidP="00546FB9">
            <w:pPr>
              <w:jc w:val="right"/>
              <w:rPr>
                <w:color w:val="000000"/>
                <w:sz w:val="18"/>
                <w:szCs w:val="18"/>
              </w:rPr>
            </w:pPr>
            <w:r w:rsidRPr="00825BEC">
              <w:rPr>
                <w:color w:val="000000"/>
                <w:sz w:val="18"/>
                <w:szCs w:val="18"/>
              </w:rPr>
              <w:t>719.318</w:t>
            </w:r>
          </w:p>
        </w:tc>
        <w:tc>
          <w:tcPr>
            <w:tcW w:w="969" w:type="dxa"/>
            <w:tcBorders>
              <w:top w:val="single" w:sz="2" w:space="0" w:color="auto"/>
              <w:left w:val="single" w:sz="2" w:space="0" w:color="auto"/>
              <w:bottom w:val="single" w:sz="2" w:space="0" w:color="auto"/>
              <w:right w:val="single" w:sz="2" w:space="0" w:color="auto"/>
            </w:tcBorders>
            <w:shd w:val="clear" w:color="000000" w:fill="DDEBF7"/>
            <w:noWrap/>
            <w:vAlign w:val="bottom"/>
            <w:hideMark/>
          </w:tcPr>
          <w:p w14:paraId="28B6EE3B" w14:textId="77777777" w:rsidR="0032076D" w:rsidRPr="00825BEC" w:rsidRDefault="0032076D" w:rsidP="00546FB9">
            <w:pPr>
              <w:jc w:val="right"/>
              <w:rPr>
                <w:color w:val="000000"/>
                <w:sz w:val="18"/>
                <w:szCs w:val="18"/>
              </w:rPr>
            </w:pPr>
            <w:r w:rsidRPr="00825BEC">
              <w:rPr>
                <w:color w:val="000000"/>
                <w:sz w:val="18"/>
                <w:szCs w:val="18"/>
              </w:rPr>
              <w:t>1.100.911</w:t>
            </w:r>
          </w:p>
        </w:tc>
        <w:tc>
          <w:tcPr>
            <w:tcW w:w="969" w:type="dxa"/>
            <w:tcBorders>
              <w:top w:val="single" w:sz="2" w:space="0" w:color="auto"/>
              <w:left w:val="single" w:sz="2" w:space="0" w:color="auto"/>
              <w:bottom w:val="single" w:sz="2" w:space="0" w:color="auto"/>
              <w:right w:val="single" w:sz="2" w:space="0" w:color="auto"/>
            </w:tcBorders>
            <w:shd w:val="clear" w:color="000000" w:fill="DDEBF7"/>
            <w:noWrap/>
            <w:vAlign w:val="bottom"/>
            <w:hideMark/>
          </w:tcPr>
          <w:p w14:paraId="0CDE051C" w14:textId="77777777" w:rsidR="0032076D" w:rsidRPr="00825BEC" w:rsidRDefault="0032076D" w:rsidP="00546FB9">
            <w:pPr>
              <w:jc w:val="right"/>
              <w:rPr>
                <w:color w:val="000000"/>
                <w:sz w:val="18"/>
                <w:szCs w:val="18"/>
              </w:rPr>
            </w:pPr>
            <w:r w:rsidRPr="00825BEC">
              <w:rPr>
                <w:color w:val="000000"/>
                <w:sz w:val="18"/>
                <w:szCs w:val="18"/>
              </w:rPr>
              <w:t>450.983</w:t>
            </w:r>
          </w:p>
        </w:tc>
        <w:tc>
          <w:tcPr>
            <w:tcW w:w="968" w:type="dxa"/>
            <w:tcBorders>
              <w:top w:val="single" w:sz="2" w:space="0" w:color="auto"/>
              <w:left w:val="single" w:sz="2" w:space="0" w:color="auto"/>
              <w:bottom w:val="single" w:sz="2" w:space="0" w:color="auto"/>
              <w:right w:val="single" w:sz="2" w:space="0" w:color="auto"/>
            </w:tcBorders>
            <w:shd w:val="clear" w:color="000000" w:fill="DDEBF7"/>
            <w:noWrap/>
            <w:vAlign w:val="bottom"/>
            <w:hideMark/>
          </w:tcPr>
          <w:p w14:paraId="3C76B513" w14:textId="77777777" w:rsidR="0032076D" w:rsidRPr="00825BEC" w:rsidRDefault="0032076D" w:rsidP="00546FB9">
            <w:pPr>
              <w:jc w:val="right"/>
              <w:rPr>
                <w:color w:val="000000"/>
                <w:sz w:val="18"/>
                <w:szCs w:val="18"/>
              </w:rPr>
            </w:pPr>
            <w:r w:rsidRPr="00825BEC">
              <w:rPr>
                <w:color w:val="000000"/>
                <w:sz w:val="18"/>
                <w:szCs w:val="18"/>
              </w:rPr>
              <w:t>450.983</w:t>
            </w:r>
          </w:p>
        </w:tc>
        <w:tc>
          <w:tcPr>
            <w:tcW w:w="969" w:type="dxa"/>
            <w:tcBorders>
              <w:top w:val="single" w:sz="2" w:space="0" w:color="auto"/>
              <w:left w:val="single" w:sz="2" w:space="0" w:color="auto"/>
              <w:bottom w:val="single" w:sz="2" w:space="0" w:color="auto"/>
            </w:tcBorders>
            <w:shd w:val="clear" w:color="000000" w:fill="DDEBF7"/>
            <w:noWrap/>
            <w:vAlign w:val="bottom"/>
            <w:hideMark/>
          </w:tcPr>
          <w:p w14:paraId="310D72B2" w14:textId="77777777" w:rsidR="0032076D" w:rsidRPr="00825BEC" w:rsidRDefault="0032076D" w:rsidP="00546FB9">
            <w:pPr>
              <w:jc w:val="right"/>
              <w:rPr>
                <w:color w:val="000000"/>
                <w:sz w:val="18"/>
                <w:szCs w:val="18"/>
              </w:rPr>
            </w:pPr>
            <w:r w:rsidRPr="00825BEC">
              <w:rPr>
                <w:color w:val="000000"/>
                <w:sz w:val="18"/>
                <w:szCs w:val="18"/>
              </w:rPr>
              <w:t>450.983</w:t>
            </w:r>
          </w:p>
        </w:tc>
        <w:tc>
          <w:tcPr>
            <w:tcW w:w="1111" w:type="dxa"/>
            <w:tcBorders>
              <w:top w:val="single" w:sz="2" w:space="0" w:color="auto"/>
              <w:bottom w:val="single" w:sz="2" w:space="0" w:color="auto"/>
              <w:right w:val="single" w:sz="2" w:space="0" w:color="auto"/>
            </w:tcBorders>
            <w:shd w:val="clear" w:color="000000" w:fill="DDEBF7"/>
            <w:noWrap/>
            <w:vAlign w:val="bottom"/>
            <w:hideMark/>
          </w:tcPr>
          <w:p w14:paraId="6BF5D381" w14:textId="77777777" w:rsidR="0032076D" w:rsidRPr="00825BEC" w:rsidRDefault="0032076D" w:rsidP="00546FB9">
            <w:pPr>
              <w:jc w:val="right"/>
              <w:rPr>
                <w:color w:val="000000"/>
                <w:sz w:val="18"/>
                <w:szCs w:val="18"/>
              </w:rPr>
            </w:pPr>
            <w:r w:rsidRPr="00825BEC">
              <w:rPr>
                <w:color w:val="000000"/>
                <w:sz w:val="18"/>
                <w:szCs w:val="18"/>
              </w:rPr>
              <w:t>3.173.178</w:t>
            </w:r>
          </w:p>
        </w:tc>
        <w:tc>
          <w:tcPr>
            <w:tcW w:w="850" w:type="dxa"/>
            <w:tcBorders>
              <w:top w:val="single" w:sz="2" w:space="0" w:color="auto"/>
              <w:left w:val="single" w:sz="2" w:space="0" w:color="auto"/>
              <w:bottom w:val="single" w:sz="2" w:space="0" w:color="auto"/>
            </w:tcBorders>
            <w:shd w:val="clear" w:color="000000" w:fill="DDEBF7"/>
            <w:noWrap/>
            <w:vAlign w:val="bottom"/>
            <w:hideMark/>
          </w:tcPr>
          <w:p w14:paraId="50BFE895" w14:textId="77777777" w:rsidR="0032076D" w:rsidRPr="00825BEC" w:rsidRDefault="0032076D" w:rsidP="00546FB9">
            <w:pPr>
              <w:jc w:val="right"/>
              <w:rPr>
                <w:color w:val="000000"/>
                <w:sz w:val="18"/>
                <w:szCs w:val="18"/>
              </w:rPr>
            </w:pPr>
            <w:r w:rsidRPr="00825BEC">
              <w:rPr>
                <w:color w:val="000000"/>
                <w:sz w:val="18"/>
                <w:szCs w:val="18"/>
              </w:rPr>
              <w:t>25,00%</w:t>
            </w:r>
          </w:p>
        </w:tc>
      </w:tr>
      <w:tr w:rsidR="0032076D" w:rsidRPr="00825BEC" w14:paraId="72929189"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5FD85785" w14:textId="77777777" w:rsidR="0032076D" w:rsidRPr="00825BEC" w:rsidRDefault="0032076D" w:rsidP="00546FB9">
            <w:pPr>
              <w:rPr>
                <w:color w:val="FFFF00"/>
                <w:sz w:val="18"/>
                <w:szCs w:val="18"/>
              </w:rPr>
            </w:pPr>
            <w:r w:rsidRPr="00825BEC">
              <w:rPr>
                <w:color w:val="FFFF00"/>
                <w:sz w:val="18"/>
                <w:szCs w:val="18"/>
              </w:rPr>
              <w:t>Sredstva evropske kohezijske politike</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09A26542"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36134395" w14:textId="77777777" w:rsidR="0032076D" w:rsidRPr="00825BEC" w:rsidRDefault="0032076D" w:rsidP="00546FB9">
            <w:pPr>
              <w:jc w:val="right"/>
              <w:rPr>
                <w:color w:val="FFFF00"/>
                <w:sz w:val="18"/>
                <w:szCs w:val="18"/>
              </w:rPr>
            </w:pPr>
            <w:r w:rsidRPr="00825BEC">
              <w:rPr>
                <w:color w:val="FFFF00"/>
                <w:sz w:val="18"/>
                <w:szCs w:val="18"/>
              </w:rPr>
              <w:t>282.483</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1C148439" w14:textId="77777777" w:rsidR="0032076D" w:rsidRPr="00825BEC" w:rsidRDefault="0032076D" w:rsidP="00546FB9">
            <w:pPr>
              <w:jc w:val="right"/>
              <w:rPr>
                <w:color w:val="FFFF00"/>
                <w:sz w:val="18"/>
                <w:szCs w:val="18"/>
              </w:rPr>
            </w:pPr>
            <w:r w:rsidRPr="00825BEC">
              <w:rPr>
                <w:color w:val="FFFF00"/>
                <w:sz w:val="18"/>
                <w:szCs w:val="18"/>
              </w:rPr>
              <w:t>975.683</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5A21310F" w14:textId="77777777" w:rsidR="0032076D" w:rsidRPr="00825BEC" w:rsidRDefault="0032076D" w:rsidP="00546FB9">
            <w:pPr>
              <w:jc w:val="right"/>
              <w:rPr>
                <w:color w:val="FFFF00"/>
                <w:sz w:val="18"/>
                <w:szCs w:val="18"/>
              </w:rPr>
            </w:pPr>
            <w:r w:rsidRPr="00825BEC">
              <w:rPr>
                <w:color w:val="FFFF00"/>
                <w:sz w:val="18"/>
                <w:szCs w:val="18"/>
              </w:rPr>
              <w:t>1.307.149</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4663E8B0" w14:textId="77777777" w:rsidR="0032076D" w:rsidRPr="00825BEC" w:rsidRDefault="0032076D" w:rsidP="00546FB9">
            <w:pPr>
              <w:jc w:val="right"/>
              <w:rPr>
                <w:color w:val="FFFF00"/>
                <w:sz w:val="18"/>
                <w:szCs w:val="18"/>
              </w:rPr>
            </w:pPr>
            <w:r w:rsidRPr="00825BEC">
              <w:rPr>
                <w:color w:val="FFFF00"/>
                <w:sz w:val="18"/>
                <w:szCs w:val="18"/>
              </w:rPr>
              <w:t>6.954.219</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01E2726C" w14:textId="77777777" w:rsidR="0032076D" w:rsidRPr="00825BEC" w:rsidRDefault="0032076D" w:rsidP="00546FB9">
            <w:pPr>
              <w:jc w:val="right"/>
              <w:rPr>
                <w:color w:val="FFFF00"/>
                <w:sz w:val="18"/>
                <w:szCs w:val="18"/>
              </w:rPr>
            </w:pPr>
            <w:r w:rsidRPr="00825BEC">
              <w:rPr>
                <w:color w:val="FFFF00"/>
                <w:sz w:val="18"/>
                <w:szCs w:val="18"/>
              </w:rPr>
              <w:t>9.519.534</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674C3B79" w14:textId="77777777" w:rsidR="0032076D" w:rsidRPr="00825BEC" w:rsidRDefault="0032076D" w:rsidP="00546FB9">
            <w:pPr>
              <w:jc w:val="right"/>
              <w:rPr>
                <w:color w:val="FFFF00"/>
                <w:sz w:val="18"/>
                <w:szCs w:val="18"/>
              </w:rPr>
            </w:pPr>
            <w:r w:rsidRPr="00825BEC">
              <w:rPr>
                <w:color w:val="FFFF00"/>
                <w:sz w:val="18"/>
                <w:szCs w:val="18"/>
              </w:rPr>
              <w:t>75,00%</w:t>
            </w:r>
          </w:p>
        </w:tc>
      </w:tr>
      <w:tr w:rsidR="0032076D" w:rsidRPr="00825BEC" w14:paraId="4817BC87"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7BE619EB" w14:textId="77777777" w:rsidR="0032076D" w:rsidRPr="00825BEC" w:rsidRDefault="0032076D" w:rsidP="00546FB9">
            <w:pPr>
              <w:rPr>
                <w:color w:val="FFFF00"/>
                <w:sz w:val="18"/>
                <w:szCs w:val="18"/>
              </w:rPr>
            </w:pPr>
            <w:r w:rsidRPr="00825BEC">
              <w:rPr>
                <w:color w:val="FFFF00"/>
                <w:sz w:val="18"/>
                <w:szCs w:val="18"/>
              </w:rPr>
              <w:t xml:space="preserve">       - EU sredstva (Kohezijski sklad)</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457D54F7"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43166A9" w14:textId="77777777" w:rsidR="0032076D" w:rsidRPr="00825BEC" w:rsidRDefault="0032076D" w:rsidP="00546FB9">
            <w:pPr>
              <w:jc w:val="right"/>
              <w:rPr>
                <w:color w:val="FFFF00"/>
                <w:sz w:val="18"/>
                <w:szCs w:val="18"/>
              </w:rPr>
            </w:pPr>
            <w:r w:rsidRPr="00825BEC">
              <w:rPr>
                <w:color w:val="FFFF00"/>
                <w:sz w:val="18"/>
                <w:szCs w:val="18"/>
              </w:rPr>
              <w:t>240.110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263C66EB" w14:textId="77777777" w:rsidR="0032076D" w:rsidRPr="00825BEC" w:rsidRDefault="0032076D" w:rsidP="00546FB9">
            <w:pPr>
              <w:jc w:val="right"/>
              <w:rPr>
                <w:color w:val="FFFF00"/>
                <w:sz w:val="18"/>
                <w:szCs w:val="18"/>
              </w:rPr>
            </w:pPr>
            <w:r w:rsidRPr="00825BEC">
              <w:rPr>
                <w:color w:val="FFFF00"/>
                <w:sz w:val="18"/>
                <w:szCs w:val="18"/>
              </w:rPr>
              <w:t>829.331</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76451338" w14:textId="77777777" w:rsidR="0032076D" w:rsidRPr="00825BEC" w:rsidRDefault="0032076D" w:rsidP="00546FB9">
            <w:pPr>
              <w:jc w:val="right"/>
              <w:rPr>
                <w:color w:val="FFFF00"/>
                <w:sz w:val="18"/>
                <w:szCs w:val="18"/>
              </w:rPr>
            </w:pPr>
            <w:r w:rsidRPr="00825BEC">
              <w:rPr>
                <w:color w:val="FFFF00"/>
                <w:sz w:val="18"/>
                <w:szCs w:val="18"/>
              </w:rPr>
              <w:t>1.111.076</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52FF40FB" w14:textId="77777777" w:rsidR="0032076D" w:rsidRPr="00825BEC" w:rsidRDefault="0032076D" w:rsidP="00546FB9">
            <w:pPr>
              <w:jc w:val="right"/>
              <w:rPr>
                <w:color w:val="FFFF00"/>
                <w:sz w:val="18"/>
                <w:szCs w:val="18"/>
              </w:rPr>
            </w:pPr>
            <w:r w:rsidRPr="00825BEC">
              <w:rPr>
                <w:color w:val="FFFF00"/>
                <w:sz w:val="18"/>
                <w:szCs w:val="18"/>
              </w:rPr>
              <w:t>5.911.086</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256CBDEB" w14:textId="77777777" w:rsidR="0032076D" w:rsidRPr="00825BEC" w:rsidRDefault="0032076D" w:rsidP="00546FB9">
            <w:pPr>
              <w:jc w:val="right"/>
              <w:rPr>
                <w:color w:val="FFFF00"/>
                <w:sz w:val="18"/>
                <w:szCs w:val="18"/>
              </w:rPr>
            </w:pPr>
            <w:r w:rsidRPr="00825BEC">
              <w:rPr>
                <w:color w:val="FFFF00"/>
                <w:sz w:val="18"/>
                <w:szCs w:val="18"/>
              </w:rPr>
              <w:t>8.091.604</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57BEA6F4" w14:textId="77777777" w:rsidR="0032076D" w:rsidRPr="00825BEC" w:rsidRDefault="0032076D" w:rsidP="00546FB9">
            <w:pPr>
              <w:jc w:val="right"/>
              <w:rPr>
                <w:color w:val="FFFF00"/>
                <w:sz w:val="18"/>
                <w:szCs w:val="18"/>
              </w:rPr>
            </w:pPr>
            <w:r w:rsidRPr="00825BEC">
              <w:rPr>
                <w:color w:val="FFFF00"/>
                <w:sz w:val="18"/>
                <w:szCs w:val="18"/>
              </w:rPr>
              <w:t>63,75%</w:t>
            </w:r>
          </w:p>
        </w:tc>
      </w:tr>
      <w:tr w:rsidR="0032076D" w:rsidRPr="00825BEC" w14:paraId="2268FC4D" w14:textId="77777777" w:rsidTr="00546FB9">
        <w:trPr>
          <w:trHeight w:val="290"/>
        </w:trPr>
        <w:tc>
          <w:tcPr>
            <w:tcW w:w="2962" w:type="dxa"/>
            <w:tcBorders>
              <w:top w:val="single" w:sz="2" w:space="0" w:color="auto"/>
              <w:bottom w:val="single" w:sz="2" w:space="0" w:color="auto"/>
            </w:tcBorders>
            <w:shd w:val="clear" w:color="000000" w:fill="4472C4"/>
            <w:noWrap/>
            <w:vAlign w:val="bottom"/>
            <w:hideMark/>
          </w:tcPr>
          <w:p w14:paraId="51A8515F" w14:textId="77777777" w:rsidR="0032076D" w:rsidRPr="00825BEC" w:rsidRDefault="0032076D" w:rsidP="00546FB9">
            <w:pPr>
              <w:rPr>
                <w:color w:val="FFFF00"/>
                <w:sz w:val="18"/>
                <w:szCs w:val="18"/>
              </w:rPr>
            </w:pPr>
            <w:r w:rsidRPr="00825BEC">
              <w:rPr>
                <w:color w:val="FFFF00"/>
                <w:sz w:val="18"/>
                <w:szCs w:val="18"/>
              </w:rPr>
              <w:t xml:space="preserve">       - sredstva proračuna RS</w:t>
            </w:r>
          </w:p>
        </w:tc>
        <w:tc>
          <w:tcPr>
            <w:tcW w:w="968" w:type="dxa"/>
            <w:tcBorders>
              <w:top w:val="single" w:sz="2" w:space="0" w:color="auto"/>
              <w:bottom w:val="single" w:sz="2" w:space="0" w:color="auto"/>
              <w:right w:val="single" w:sz="2" w:space="0" w:color="auto"/>
            </w:tcBorders>
            <w:shd w:val="clear" w:color="000000" w:fill="4472C4"/>
            <w:noWrap/>
            <w:vAlign w:val="bottom"/>
            <w:hideMark/>
          </w:tcPr>
          <w:p w14:paraId="41468A8B" w14:textId="77777777" w:rsidR="0032076D" w:rsidRPr="00825BEC" w:rsidRDefault="0032076D" w:rsidP="00546FB9">
            <w:pPr>
              <w:jc w:val="right"/>
              <w:rPr>
                <w:color w:val="FFFF00"/>
                <w:sz w:val="18"/>
                <w:szCs w:val="18"/>
              </w:rPr>
            </w:pPr>
            <w:r w:rsidRPr="00825BEC">
              <w:rPr>
                <w:color w:val="FFFF00"/>
                <w:sz w:val="18"/>
                <w:szCs w:val="18"/>
              </w:rPr>
              <w:t>0</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A3DD8F4" w14:textId="77777777" w:rsidR="0032076D" w:rsidRPr="00825BEC" w:rsidRDefault="0032076D" w:rsidP="00546FB9">
            <w:pPr>
              <w:jc w:val="right"/>
              <w:rPr>
                <w:color w:val="FFFF00"/>
                <w:sz w:val="18"/>
                <w:szCs w:val="18"/>
              </w:rPr>
            </w:pPr>
            <w:r w:rsidRPr="00825BEC">
              <w:rPr>
                <w:color w:val="FFFF00"/>
                <w:sz w:val="18"/>
                <w:szCs w:val="18"/>
              </w:rPr>
              <w:t>42.372</w:t>
            </w:r>
          </w:p>
        </w:tc>
        <w:tc>
          <w:tcPr>
            <w:tcW w:w="969"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41B8D60B" w14:textId="77777777" w:rsidR="0032076D" w:rsidRPr="00825BEC" w:rsidRDefault="0032076D" w:rsidP="00546FB9">
            <w:pPr>
              <w:jc w:val="right"/>
              <w:rPr>
                <w:color w:val="FFFF00"/>
                <w:sz w:val="18"/>
                <w:szCs w:val="18"/>
              </w:rPr>
            </w:pPr>
            <w:r w:rsidRPr="00825BEC">
              <w:rPr>
                <w:color w:val="FFFF00"/>
                <w:sz w:val="18"/>
                <w:szCs w:val="18"/>
              </w:rPr>
              <w:t>146.352</w:t>
            </w:r>
          </w:p>
        </w:tc>
        <w:tc>
          <w:tcPr>
            <w:tcW w:w="968" w:type="dxa"/>
            <w:tcBorders>
              <w:top w:val="single" w:sz="2" w:space="0" w:color="auto"/>
              <w:left w:val="single" w:sz="2" w:space="0" w:color="auto"/>
              <w:bottom w:val="single" w:sz="2" w:space="0" w:color="auto"/>
              <w:right w:val="single" w:sz="2" w:space="0" w:color="auto"/>
            </w:tcBorders>
            <w:shd w:val="clear" w:color="000000" w:fill="4472C4"/>
            <w:noWrap/>
            <w:vAlign w:val="bottom"/>
            <w:hideMark/>
          </w:tcPr>
          <w:p w14:paraId="6AF82FD2" w14:textId="77777777" w:rsidR="0032076D" w:rsidRPr="00825BEC" w:rsidRDefault="0032076D" w:rsidP="00546FB9">
            <w:pPr>
              <w:jc w:val="right"/>
              <w:rPr>
                <w:color w:val="FFFF00"/>
                <w:sz w:val="18"/>
                <w:szCs w:val="18"/>
              </w:rPr>
            </w:pPr>
            <w:r w:rsidRPr="00825BEC">
              <w:rPr>
                <w:color w:val="FFFF00"/>
                <w:sz w:val="18"/>
                <w:szCs w:val="18"/>
              </w:rPr>
              <w:t>196.072</w:t>
            </w:r>
          </w:p>
        </w:tc>
        <w:tc>
          <w:tcPr>
            <w:tcW w:w="969" w:type="dxa"/>
            <w:tcBorders>
              <w:top w:val="single" w:sz="2" w:space="0" w:color="auto"/>
              <w:left w:val="single" w:sz="2" w:space="0" w:color="auto"/>
              <w:bottom w:val="single" w:sz="2" w:space="0" w:color="auto"/>
            </w:tcBorders>
            <w:shd w:val="clear" w:color="000000" w:fill="4472C4"/>
            <w:noWrap/>
            <w:vAlign w:val="bottom"/>
            <w:hideMark/>
          </w:tcPr>
          <w:p w14:paraId="4E4F8499" w14:textId="77777777" w:rsidR="0032076D" w:rsidRPr="00825BEC" w:rsidRDefault="0032076D" w:rsidP="00546FB9">
            <w:pPr>
              <w:jc w:val="right"/>
              <w:rPr>
                <w:color w:val="FFFF00"/>
                <w:sz w:val="18"/>
                <w:szCs w:val="18"/>
              </w:rPr>
            </w:pPr>
            <w:r w:rsidRPr="00825BEC">
              <w:rPr>
                <w:color w:val="FFFF00"/>
                <w:sz w:val="18"/>
                <w:szCs w:val="18"/>
              </w:rPr>
              <w:t>1.043.133</w:t>
            </w:r>
          </w:p>
        </w:tc>
        <w:tc>
          <w:tcPr>
            <w:tcW w:w="1111" w:type="dxa"/>
            <w:tcBorders>
              <w:top w:val="single" w:sz="2" w:space="0" w:color="auto"/>
              <w:bottom w:val="single" w:sz="2" w:space="0" w:color="auto"/>
              <w:right w:val="single" w:sz="2" w:space="0" w:color="auto"/>
            </w:tcBorders>
            <w:shd w:val="clear" w:color="000000" w:fill="4472C4"/>
            <w:noWrap/>
            <w:vAlign w:val="bottom"/>
            <w:hideMark/>
          </w:tcPr>
          <w:p w14:paraId="5B9EBE6B" w14:textId="77777777" w:rsidR="0032076D" w:rsidRPr="00825BEC" w:rsidRDefault="0032076D" w:rsidP="00546FB9">
            <w:pPr>
              <w:jc w:val="right"/>
              <w:rPr>
                <w:color w:val="FFFF00"/>
                <w:sz w:val="18"/>
                <w:szCs w:val="18"/>
              </w:rPr>
            </w:pPr>
            <w:r w:rsidRPr="00825BEC">
              <w:rPr>
                <w:color w:val="FFFF00"/>
                <w:sz w:val="18"/>
                <w:szCs w:val="18"/>
              </w:rPr>
              <w:t>1.427.930</w:t>
            </w:r>
          </w:p>
        </w:tc>
        <w:tc>
          <w:tcPr>
            <w:tcW w:w="850" w:type="dxa"/>
            <w:tcBorders>
              <w:top w:val="single" w:sz="2" w:space="0" w:color="auto"/>
              <w:left w:val="single" w:sz="2" w:space="0" w:color="auto"/>
              <w:bottom w:val="single" w:sz="2" w:space="0" w:color="auto"/>
            </w:tcBorders>
            <w:shd w:val="clear" w:color="000000" w:fill="4472C4"/>
            <w:noWrap/>
            <w:vAlign w:val="bottom"/>
            <w:hideMark/>
          </w:tcPr>
          <w:p w14:paraId="73FBEABB" w14:textId="77777777" w:rsidR="0032076D" w:rsidRPr="00825BEC" w:rsidRDefault="0032076D" w:rsidP="00546FB9">
            <w:pPr>
              <w:jc w:val="right"/>
              <w:rPr>
                <w:color w:val="FFFF00"/>
                <w:sz w:val="18"/>
                <w:szCs w:val="18"/>
              </w:rPr>
            </w:pPr>
            <w:r w:rsidRPr="00825BEC">
              <w:rPr>
                <w:color w:val="FFFF00"/>
                <w:sz w:val="18"/>
                <w:szCs w:val="18"/>
              </w:rPr>
              <w:t>11,25%</w:t>
            </w:r>
          </w:p>
        </w:tc>
      </w:tr>
      <w:tr w:rsidR="0032076D" w:rsidRPr="00825BEC" w14:paraId="0DB1C874" w14:textId="77777777" w:rsidTr="00546FB9">
        <w:trPr>
          <w:trHeight w:val="290"/>
        </w:trPr>
        <w:tc>
          <w:tcPr>
            <w:tcW w:w="2962" w:type="dxa"/>
            <w:tcBorders>
              <w:top w:val="single" w:sz="2" w:space="0" w:color="auto"/>
            </w:tcBorders>
            <w:shd w:val="clear" w:color="auto" w:fill="auto"/>
            <w:noWrap/>
            <w:vAlign w:val="bottom"/>
            <w:hideMark/>
          </w:tcPr>
          <w:p w14:paraId="30A3CCE5" w14:textId="77777777" w:rsidR="0032076D" w:rsidRPr="00825BEC" w:rsidRDefault="0032076D" w:rsidP="00546FB9">
            <w:pPr>
              <w:rPr>
                <w:b/>
                <w:bCs/>
                <w:color w:val="000000"/>
                <w:sz w:val="18"/>
                <w:szCs w:val="18"/>
              </w:rPr>
            </w:pPr>
            <w:r w:rsidRPr="00825BEC">
              <w:rPr>
                <w:b/>
                <w:bCs/>
                <w:color w:val="000000"/>
                <w:sz w:val="18"/>
                <w:szCs w:val="18"/>
              </w:rPr>
              <w:t>Skupaj</w:t>
            </w:r>
          </w:p>
        </w:tc>
        <w:tc>
          <w:tcPr>
            <w:tcW w:w="968" w:type="dxa"/>
            <w:tcBorders>
              <w:top w:val="single" w:sz="2" w:space="0" w:color="auto"/>
              <w:right w:val="single" w:sz="2" w:space="0" w:color="auto"/>
            </w:tcBorders>
            <w:shd w:val="clear" w:color="auto" w:fill="auto"/>
            <w:noWrap/>
            <w:vAlign w:val="bottom"/>
            <w:hideMark/>
          </w:tcPr>
          <w:p w14:paraId="16F84C81" w14:textId="77777777" w:rsidR="0032076D" w:rsidRPr="00825BEC" w:rsidRDefault="0032076D" w:rsidP="00546FB9">
            <w:pPr>
              <w:jc w:val="right"/>
              <w:rPr>
                <w:b/>
                <w:bCs/>
                <w:color w:val="000000"/>
                <w:sz w:val="18"/>
                <w:szCs w:val="18"/>
              </w:rPr>
            </w:pPr>
            <w:r w:rsidRPr="00825BEC">
              <w:rPr>
                <w:b/>
                <w:bCs/>
                <w:color w:val="000000"/>
                <w:sz w:val="18"/>
                <w:szCs w:val="18"/>
              </w:rPr>
              <w:t>719.318</w:t>
            </w:r>
          </w:p>
        </w:tc>
        <w:tc>
          <w:tcPr>
            <w:tcW w:w="969" w:type="dxa"/>
            <w:tcBorders>
              <w:top w:val="single" w:sz="2" w:space="0" w:color="auto"/>
              <w:left w:val="single" w:sz="2" w:space="0" w:color="auto"/>
              <w:right w:val="single" w:sz="2" w:space="0" w:color="auto"/>
            </w:tcBorders>
            <w:shd w:val="clear" w:color="auto" w:fill="auto"/>
            <w:noWrap/>
            <w:vAlign w:val="bottom"/>
            <w:hideMark/>
          </w:tcPr>
          <w:p w14:paraId="4E9BA623" w14:textId="77777777" w:rsidR="0032076D" w:rsidRPr="00825BEC" w:rsidRDefault="0032076D" w:rsidP="00546FB9">
            <w:pPr>
              <w:jc w:val="right"/>
              <w:rPr>
                <w:b/>
                <w:bCs/>
                <w:color w:val="000000"/>
                <w:sz w:val="18"/>
                <w:szCs w:val="18"/>
              </w:rPr>
            </w:pPr>
            <w:r w:rsidRPr="00825BEC">
              <w:rPr>
                <w:b/>
                <w:bCs/>
                <w:color w:val="000000"/>
                <w:sz w:val="18"/>
                <w:szCs w:val="18"/>
              </w:rPr>
              <w:t>1.383.394</w:t>
            </w:r>
          </w:p>
        </w:tc>
        <w:tc>
          <w:tcPr>
            <w:tcW w:w="969" w:type="dxa"/>
            <w:tcBorders>
              <w:top w:val="single" w:sz="2" w:space="0" w:color="auto"/>
              <w:left w:val="single" w:sz="2" w:space="0" w:color="auto"/>
              <w:right w:val="single" w:sz="2" w:space="0" w:color="auto"/>
            </w:tcBorders>
            <w:shd w:val="clear" w:color="auto" w:fill="auto"/>
            <w:noWrap/>
            <w:vAlign w:val="bottom"/>
            <w:hideMark/>
          </w:tcPr>
          <w:p w14:paraId="44416C2C" w14:textId="77777777" w:rsidR="0032076D" w:rsidRPr="00825BEC" w:rsidRDefault="0032076D" w:rsidP="00546FB9">
            <w:pPr>
              <w:jc w:val="right"/>
              <w:rPr>
                <w:b/>
                <w:bCs/>
                <w:color w:val="000000"/>
                <w:sz w:val="18"/>
                <w:szCs w:val="18"/>
              </w:rPr>
            </w:pPr>
            <w:r w:rsidRPr="00825BEC">
              <w:rPr>
                <w:b/>
                <w:bCs/>
                <w:color w:val="000000"/>
                <w:sz w:val="18"/>
                <w:szCs w:val="18"/>
              </w:rPr>
              <w:t>1.426.666</w:t>
            </w:r>
          </w:p>
        </w:tc>
        <w:tc>
          <w:tcPr>
            <w:tcW w:w="968" w:type="dxa"/>
            <w:tcBorders>
              <w:top w:val="single" w:sz="2" w:space="0" w:color="auto"/>
              <w:left w:val="single" w:sz="2" w:space="0" w:color="auto"/>
              <w:right w:val="single" w:sz="2" w:space="0" w:color="auto"/>
            </w:tcBorders>
            <w:shd w:val="clear" w:color="auto" w:fill="auto"/>
            <w:noWrap/>
            <w:vAlign w:val="bottom"/>
            <w:hideMark/>
          </w:tcPr>
          <w:p w14:paraId="1CDFBD90" w14:textId="77777777" w:rsidR="0032076D" w:rsidRPr="00825BEC" w:rsidRDefault="0032076D" w:rsidP="00546FB9">
            <w:pPr>
              <w:jc w:val="right"/>
              <w:rPr>
                <w:b/>
                <w:bCs/>
                <w:color w:val="000000"/>
                <w:sz w:val="18"/>
                <w:szCs w:val="18"/>
              </w:rPr>
            </w:pPr>
            <w:r w:rsidRPr="00825BEC">
              <w:rPr>
                <w:b/>
                <w:bCs/>
                <w:color w:val="000000"/>
                <w:sz w:val="18"/>
                <w:szCs w:val="18"/>
              </w:rPr>
              <w:t>1.758.132</w:t>
            </w:r>
          </w:p>
        </w:tc>
        <w:tc>
          <w:tcPr>
            <w:tcW w:w="969" w:type="dxa"/>
            <w:tcBorders>
              <w:top w:val="single" w:sz="2" w:space="0" w:color="auto"/>
              <w:left w:val="single" w:sz="2" w:space="0" w:color="auto"/>
            </w:tcBorders>
            <w:shd w:val="clear" w:color="auto" w:fill="auto"/>
            <w:noWrap/>
            <w:vAlign w:val="bottom"/>
            <w:hideMark/>
          </w:tcPr>
          <w:p w14:paraId="4E77EE2A" w14:textId="77777777" w:rsidR="0032076D" w:rsidRPr="00825BEC" w:rsidRDefault="0032076D" w:rsidP="00546FB9">
            <w:pPr>
              <w:jc w:val="right"/>
              <w:rPr>
                <w:b/>
                <w:bCs/>
                <w:color w:val="000000"/>
                <w:sz w:val="18"/>
                <w:szCs w:val="18"/>
              </w:rPr>
            </w:pPr>
            <w:r w:rsidRPr="00825BEC">
              <w:rPr>
                <w:b/>
                <w:bCs/>
                <w:color w:val="000000"/>
                <w:sz w:val="18"/>
                <w:szCs w:val="18"/>
              </w:rPr>
              <w:t>7.405.202</w:t>
            </w:r>
          </w:p>
        </w:tc>
        <w:tc>
          <w:tcPr>
            <w:tcW w:w="1111" w:type="dxa"/>
            <w:tcBorders>
              <w:top w:val="single" w:sz="2" w:space="0" w:color="auto"/>
              <w:right w:val="single" w:sz="2" w:space="0" w:color="auto"/>
            </w:tcBorders>
            <w:shd w:val="clear" w:color="auto" w:fill="auto"/>
            <w:noWrap/>
            <w:vAlign w:val="bottom"/>
            <w:hideMark/>
          </w:tcPr>
          <w:p w14:paraId="69F8AB94" w14:textId="77777777" w:rsidR="0032076D" w:rsidRPr="00825BEC" w:rsidRDefault="0032076D" w:rsidP="00546FB9">
            <w:pPr>
              <w:jc w:val="right"/>
              <w:rPr>
                <w:b/>
                <w:bCs/>
                <w:color w:val="000000"/>
                <w:sz w:val="18"/>
                <w:szCs w:val="18"/>
              </w:rPr>
            </w:pPr>
            <w:r w:rsidRPr="00825BEC">
              <w:rPr>
                <w:b/>
                <w:bCs/>
                <w:color w:val="000000"/>
                <w:sz w:val="18"/>
                <w:szCs w:val="18"/>
              </w:rPr>
              <w:t>12.692.712</w:t>
            </w:r>
          </w:p>
        </w:tc>
        <w:tc>
          <w:tcPr>
            <w:tcW w:w="850" w:type="dxa"/>
            <w:tcBorders>
              <w:top w:val="single" w:sz="2" w:space="0" w:color="auto"/>
              <w:left w:val="single" w:sz="2" w:space="0" w:color="auto"/>
            </w:tcBorders>
            <w:shd w:val="clear" w:color="auto" w:fill="auto"/>
            <w:noWrap/>
            <w:vAlign w:val="bottom"/>
            <w:hideMark/>
          </w:tcPr>
          <w:p w14:paraId="03DB434E" w14:textId="77777777" w:rsidR="0032076D" w:rsidRPr="00825BEC" w:rsidRDefault="0032076D" w:rsidP="00546FB9">
            <w:pPr>
              <w:jc w:val="right"/>
              <w:rPr>
                <w:b/>
                <w:bCs/>
                <w:color w:val="000000"/>
                <w:sz w:val="18"/>
                <w:szCs w:val="18"/>
              </w:rPr>
            </w:pPr>
            <w:r w:rsidRPr="00825BEC">
              <w:rPr>
                <w:b/>
                <w:bCs/>
                <w:color w:val="000000"/>
                <w:sz w:val="18"/>
                <w:szCs w:val="18"/>
              </w:rPr>
              <w:t>100,00%</w:t>
            </w:r>
          </w:p>
        </w:tc>
      </w:tr>
    </w:tbl>
    <w:p w14:paraId="7863B7B2" w14:textId="77777777" w:rsidR="0032076D" w:rsidRPr="00825BEC" w:rsidRDefault="0032076D" w:rsidP="0032076D">
      <w:pPr>
        <w:spacing w:line="276" w:lineRule="auto"/>
      </w:pPr>
    </w:p>
    <w:p w14:paraId="248B124A" w14:textId="3F0329DE" w:rsidR="0032076D" w:rsidRPr="00825BEC" w:rsidRDefault="00CD54E4" w:rsidP="00CD54E4">
      <w:pPr>
        <w:spacing w:line="276" w:lineRule="auto"/>
        <w:jc w:val="center"/>
      </w:pPr>
      <w:r w:rsidRPr="00825BEC">
        <w:t>4.</w:t>
      </w:r>
    </w:p>
    <w:p w14:paraId="48F37F8A" w14:textId="034194AF" w:rsidR="0032076D" w:rsidRPr="00825BEC" w:rsidRDefault="00C105E0" w:rsidP="00CD54E4">
      <w:pPr>
        <w:tabs>
          <w:tab w:val="num" w:pos="65"/>
        </w:tabs>
        <w:spacing w:line="276" w:lineRule="auto"/>
        <w:jc w:val="both"/>
        <w:rPr>
          <w:b/>
          <w:bCs/>
        </w:rPr>
      </w:pPr>
      <w:r>
        <w:t>S potrditvijo tega sklepa se projekt »</w:t>
      </w:r>
      <w:proofErr w:type="spellStart"/>
      <w:r>
        <w:t>Vodooskrba</w:t>
      </w:r>
      <w:proofErr w:type="spellEnd"/>
      <w:r>
        <w:t xml:space="preserve"> slovenske Istre ter Krasa« uvrsti v </w:t>
      </w:r>
      <w:r w:rsidR="000B012A">
        <w:t>Načrt</w:t>
      </w:r>
      <w:r>
        <w:t xml:space="preserve"> razvojnih programov Občina Izola </w:t>
      </w:r>
      <w:r w:rsidR="00880BD5">
        <w:t>za odboje 2024 – 2027, pod podprogramom 16039001 – Oskrba z vodo in šifro projekta - OB040-24-0011.</w:t>
      </w:r>
    </w:p>
    <w:p w14:paraId="4070A26E" w14:textId="77777777" w:rsidR="0032076D" w:rsidRPr="00825BEC" w:rsidRDefault="0032076D" w:rsidP="0032076D">
      <w:pPr>
        <w:pStyle w:val="Odstavekseznama"/>
        <w:spacing w:line="276" w:lineRule="auto"/>
        <w:ind w:left="360"/>
        <w:jc w:val="both"/>
        <w:rPr>
          <w:b/>
          <w:bCs/>
        </w:rPr>
      </w:pPr>
    </w:p>
    <w:p w14:paraId="3C1432DF" w14:textId="20EA2E37" w:rsidR="0032076D" w:rsidRDefault="00CD54E4" w:rsidP="00CD54E4">
      <w:pPr>
        <w:pStyle w:val="Odstavekseznama"/>
        <w:spacing w:line="276" w:lineRule="auto"/>
        <w:ind w:left="0"/>
        <w:jc w:val="center"/>
      </w:pPr>
      <w:r w:rsidRPr="00825BEC">
        <w:t>5.</w:t>
      </w:r>
    </w:p>
    <w:p w14:paraId="6DF077D7" w14:textId="77777777" w:rsidR="0032076D" w:rsidRPr="00825BEC" w:rsidRDefault="0032076D" w:rsidP="00CD54E4">
      <w:pPr>
        <w:tabs>
          <w:tab w:val="num" w:pos="65"/>
        </w:tabs>
        <w:spacing w:line="276" w:lineRule="auto"/>
        <w:jc w:val="both"/>
      </w:pPr>
      <w:r w:rsidRPr="00825BEC">
        <w:t xml:space="preserve">Odobri se priprava predinvesticijske zasnove. </w:t>
      </w:r>
    </w:p>
    <w:p w14:paraId="3D326359" w14:textId="77777777" w:rsidR="0032076D" w:rsidRPr="00825BEC" w:rsidRDefault="0032076D" w:rsidP="0032076D">
      <w:pPr>
        <w:pStyle w:val="Odstavekseznama"/>
        <w:spacing w:line="276" w:lineRule="auto"/>
        <w:ind w:left="360"/>
        <w:jc w:val="both"/>
      </w:pPr>
    </w:p>
    <w:p w14:paraId="511A2B11" w14:textId="57E6BE67" w:rsidR="0032076D" w:rsidRPr="00825BEC" w:rsidRDefault="00CD54E4" w:rsidP="00CD54E4">
      <w:pPr>
        <w:spacing w:after="160" w:line="259" w:lineRule="auto"/>
        <w:jc w:val="center"/>
      </w:pPr>
      <w:r w:rsidRPr="00825BEC">
        <w:t>6.</w:t>
      </w:r>
    </w:p>
    <w:p w14:paraId="73F30DEE" w14:textId="2387FFDD" w:rsidR="0032076D" w:rsidRDefault="0032076D" w:rsidP="00CD54E4">
      <w:pPr>
        <w:tabs>
          <w:tab w:val="num" w:pos="65"/>
        </w:tabs>
        <w:spacing w:line="276" w:lineRule="auto"/>
        <w:jc w:val="both"/>
      </w:pPr>
      <w:r w:rsidRPr="00825BEC">
        <w:t>Občinski svet pooblašča župana, da z županjami/župani občin investitork projekta »</w:t>
      </w:r>
      <w:proofErr w:type="spellStart"/>
      <w:r w:rsidRPr="00825BEC">
        <w:t>Vodooskrba</w:t>
      </w:r>
      <w:proofErr w:type="spellEnd"/>
      <w:r w:rsidRPr="00825BEC">
        <w:t xml:space="preserve"> Slovenske Istre ter Krasa« sklene pogodbo, s katero se podrobneje dogovorijo medsebojne pravice in obveznosti, aktivnosti potrebne za izvedbo projekta, terminski plan izvedbe posameznih aktivnosti ter odgovorni nosilci za izvedbo.</w:t>
      </w:r>
    </w:p>
    <w:p w14:paraId="336F73DD" w14:textId="77777777" w:rsidR="000449F6" w:rsidRPr="00825BEC" w:rsidRDefault="000449F6" w:rsidP="00CD54E4">
      <w:pPr>
        <w:tabs>
          <w:tab w:val="num" w:pos="65"/>
        </w:tabs>
        <w:spacing w:line="276" w:lineRule="auto"/>
        <w:jc w:val="both"/>
      </w:pPr>
    </w:p>
    <w:p w14:paraId="4A08F265" w14:textId="552B06A0" w:rsidR="00CD54E4" w:rsidRPr="00825BEC" w:rsidRDefault="00CD54E4" w:rsidP="00CD54E4">
      <w:pPr>
        <w:tabs>
          <w:tab w:val="num" w:pos="65"/>
        </w:tabs>
        <w:spacing w:line="276" w:lineRule="auto"/>
        <w:jc w:val="center"/>
      </w:pPr>
      <w:r w:rsidRPr="00825BEC">
        <w:lastRenderedPageBreak/>
        <w:t xml:space="preserve">7. </w:t>
      </w:r>
    </w:p>
    <w:p w14:paraId="46181323" w14:textId="47D92C58" w:rsidR="00825BEC" w:rsidRPr="00825BEC" w:rsidRDefault="00825BEC" w:rsidP="00825BEC">
      <w:pPr>
        <w:jc w:val="both"/>
        <w:rPr>
          <w:bCs/>
        </w:rPr>
      </w:pPr>
      <w:r w:rsidRPr="00825BEC">
        <w:t>S tem sklepom Občinski svet Občine Izola pooblasti župana Občine Izola za potrditev morebitne uskladitve dokumenta identifikacije investicijskega projekta ter izdelavo predinvesticijske zasnove, investicijskega programa ter vse potrebne investicijske dokumentacije za projekt »</w:t>
      </w:r>
      <w:proofErr w:type="spellStart"/>
      <w:r w:rsidRPr="00825BEC">
        <w:t>V</w:t>
      </w:r>
      <w:r w:rsidRPr="00825BEC">
        <w:rPr>
          <w:bCs/>
        </w:rPr>
        <w:t>odooskrba</w:t>
      </w:r>
      <w:proofErr w:type="spellEnd"/>
      <w:r w:rsidRPr="00825BEC">
        <w:rPr>
          <w:bCs/>
        </w:rPr>
        <w:t xml:space="preserve"> slovenske Istre ter Krasa«.</w:t>
      </w:r>
    </w:p>
    <w:p w14:paraId="644264FD" w14:textId="77777777" w:rsidR="00825BEC" w:rsidRPr="00825BEC" w:rsidRDefault="00825BEC" w:rsidP="00CD54E4">
      <w:pPr>
        <w:tabs>
          <w:tab w:val="num" w:pos="65"/>
        </w:tabs>
        <w:spacing w:line="276" w:lineRule="auto"/>
        <w:jc w:val="both"/>
      </w:pPr>
    </w:p>
    <w:p w14:paraId="60BCCD2D" w14:textId="63E84884" w:rsidR="00825BEC" w:rsidRPr="00825BEC" w:rsidRDefault="00825BEC" w:rsidP="00825BEC">
      <w:pPr>
        <w:tabs>
          <w:tab w:val="num" w:pos="65"/>
        </w:tabs>
        <w:spacing w:line="276" w:lineRule="auto"/>
        <w:jc w:val="center"/>
      </w:pPr>
      <w:r w:rsidRPr="00825BEC">
        <w:t>8.</w:t>
      </w:r>
    </w:p>
    <w:p w14:paraId="6EAA1C56" w14:textId="62292D54" w:rsidR="00CD54E4" w:rsidRPr="00825BEC" w:rsidRDefault="00CD54E4" w:rsidP="00CD54E4">
      <w:pPr>
        <w:tabs>
          <w:tab w:val="num" w:pos="65"/>
        </w:tabs>
        <w:spacing w:line="276" w:lineRule="auto"/>
        <w:jc w:val="both"/>
      </w:pPr>
      <w:r w:rsidRPr="00825BEC">
        <w:t>Ta sklep velja takoj.</w:t>
      </w:r>
    </w:p>
    <w:p w14:paraId="4E6A4CBC" w14:textId="77777777" w:rsidR="0032076D" w:rsidRPr="00825BEC" w:rsidRDefault="0032076D" w:rsidP="0032076D">
      <w:pPr>
        <w:tabs>
          <w:tab w:val="num" w:pos="65"/>
        </w:tabs>
        <w:spacing w:line="276" w:lineRule="auto"/>
        <w:jc w:val="both"/>
      </w:pPr>
    </w:p>
    <w:p w14:paraId="5F0EAA14" w14:textId="77777777" w:rsidR="0032076D" w:rsidRPr="00825BEC" w:rsidRDefault="0032076D" w:rsidP="0032076D">
      <w:pPr>
        <w:spacing w:line="276" w:lineRule="auto"/>
      </w:pPr>
    </w:p>
    <w:p w14:paraId="509F9CAD" w14:textId="3963347F" w:rsidR="0032076D" w:rsidRPr="00825BEC" w:rsidRDefault="0032076D" w:rsidP="0032076D">
      <w:pPr>
        <w:spacing w:line="276" w:lineRule="auto"/>
        <w:ind w:left="4956" w:firstLine="708"/>
      </w:pPr>
      <w:r w:rsidRPr="00825BEC">
        <w:t xml:space="preserve">          </w:t>
      </w:r>
      <w:r w:rsidR="00CD54E4" w:rsidRPr="00825BEC">
        <w:tab/>
      </w:r>
      <w:r w:rsidRPr="00825BEC">
        <w:t xml:space="preserve">Župan </w:t>
      </w:r>
      <w:r w:rsidR="00CD54E4" w:rsidRPr="00825BEC">
        <w:t xml:space="preserve">Občine Izola </w:t>
      </w:r>
    </w:p>
    <w:p w14:paraId="164A89C4" w14:textId="53119DC9" w:rsidR="0032076D" w:rsidRPr="00825BEC" w:rsidRDefault="00CD54E4" w:rsidP="0032076D">
      <w:pPr>
        <w:spacing w:line="276" w:lineRule="auto"/>
        <w:ind w:left="6372"/>
      </w:pPr>
      <w:r w:rsidRPr="00825BEC">
        <w:t>Milan Bogatič</w:t>
      </w:r>
    </w:p>
    <w:p w14:paraId="7AFBEF62" w14:textId="77777777" w:rsidR="0032076D" w:rsidRPr="00825BEC" w:rsidRDefault="0032076D" w:rsidP="0032076D">
      <w:pPr>
        <w:spacing w:line="276" w:lineRule="auto"/>
        <w:ind w:left="6372"/>
      </w:pPr>
    </w:p>
    <w:p w14:paraId="2E1B777E" w14:textId="77777777" w:rsidR="0032076D" w:rsidRPr="00825BEC" w:rsidRDefault="0032076D" w:rsidP="0032076D">
      <w:pPr>
        <w:spacing w:line="276" w:lineRule="auto"/>
        <w:ind w:left="6372"/>
      </w:pPr>
    </w:p>
    <w:p w14:paraId="546CD13D" w14:textId="77777777" w:rsidR="00040E04" w:rsidRPr="00825BEC" w:rsidRDefault="00040E04" w:rsidP="00040E04">
      <w:pPr>
        <w:jc w:val="right"/>
        <w:rPr>
          <w:b/>
        </w:rPr>
      </w:pPr>
    </w:p>
    <w:p w14:paraId="4F530131" w14:textId="77777777" w:rsidR="0032076D" w:rsidRPr="00825BEC" w:rsidRDefault="0032076D">
      <w:r w:rsidRPr="00825BEC">
        <w:br w:type="page"/>
      </w:r>
    </w:p>
    <w:p w14:paraId="2F0A08D4" w14:textId="75E1FB35" w:rsidR="006B4A00" w:rsidRPr="00825BEC" w:rsidRDefault="006B4A00" w:rsidP="006B4A00">
      <w:pPr>
        <w:spacing w:line="300" w:lineRule="atLeast"/>
        <w:jc w:val="center"/>
        <w:rPr>
          <w:b/>
        </w:rPr>
      </w:pPr>
      <w:r w:rsidRPr="00825BEC">
        <w:rPr>
          <w:b/>
        </w:rPr>
        <w:lastRenderedPageBreak/>
        <w:t>OBRAZLOŽITEV</w:t>
      </w:r>
    </w:p>
    <w:p w14:paraId="2F017686" w14:textId="6067BEB8" w:rsidR="00D47BDD" w:rsidRPr="00825BEC" w:rsidRDefault="006B4A00" w:rsidP="00D47BDD">
      <w:pPr>
        <w:spacing w:line="300" w:lineRule="atLeast"/>
        <w:jc w:val="both"/>
        <w:rPr>
          <w:b/>
        </w:rPr>
      </w:pPr>
      <w:r w:rsidRPr="00825BEC">
        <w:rPr>
          <w:b/>
        </w:rPr>
        <w:t xml:space="preserve">Predloga Sklepa o </w:t>
      </w:r>
      <w:r w:rsidR="000B2677" w:rsidRPr="00825BEC">
        <w:rPr>
          <w:b/>
        </w:rPr>
        <w:t xml:space="preserve">potrditvi </w:t>
      </w:r>
      <w:r w:rsidR="00380B83" w:rsidRPr="00825BEC">
        <w:rPr>
          <w:b/>
        </w:rPr>
        <w:t xml:space="preserve">dokumenta identifikacije </w:t>
      </w:r>
      <w:r w:rsidR="000B2677" w:rsidRPr="00825BEC">
        <w:rPr>
          <w:b/>
        </w:rPr>
        <w:t xml:space="preserve">investicijskega </w:t>
      </w:r>
      <w:r w:rsidR="00380B83" w:rsidRPr="00825BEC">
        <w:rPr>
          <w:b/>
        </w:rPr>
        <w:t>projekta »</w:t>
      </w:r>
      <w:proofErr w:type="spellStart"/>
      <w:r w:rsidR="00380B83" w:rsidRPr="00825BEC">
        <w:rPr>
          <w:b/>
        </w:rPr>
        <w:t>Vodooskrba</w:t>
      </w:r>
      <w:proofErr w:type="spellEnd"/>
      <w:r w:rsidR="00380B83" w:rsidRPr="00825BEC">
        <w:rPr>
          <w:b/>
        </w:rPr>
        <w:t xml:space="preserve"> slovenske Istre ter Krasa«</w:t>
      </w:r>
    </w:p>
    <w:p w14:paraId="662CAD6C" w14:textId="224AAD8B" w:rsidR="006A68DE" w:rsidRDefault="006A68DE" w:rsidP="001C134D">
      <w:pPr>
        <w:spacing w:line="300" w:lineRule="atLeast"/>
        <w:jc w:val="both"/>
        <w:rPr>
          <w:b/>
        </w:rPr>
      </w:pPr>
    </w:p>
    <w:p w14:paraId="25F073C8" w14:textId="0F78D288" w:rsidR="00825BEC" w:rsidRPr="00825BEC" w:rsidRDefault="00825BEC" w:rsidP="001C134D">
      <w:pPr>
        <w:spacing w:line="300" w:lineRule="atLeast"/>
        <w:jc w:val="both"/>
        <w:rPr>
          <w:b/>
        </w:rPr>
      </w:pPr>
      <w:r>
        <w:rPr>
          <w:b/>
        </w:rPr>
        <w:t>Obstoječe stanje:</w:t>
      </w:r>
    </w:p>
    <w:p w14:paraId="71074EBD" w14:textId="71393FF6" w:rsidR="00591F0B" w:rsidRPr="00825BEC" w:rsidRDefault="00591F0B" w:rsidP="00591F0B">
      <w:pPr>
        <w:jc w:val="both"/>
      </w:pPr>
      <w:r w:rsidRPr="00825BEC">
        <w:t xml:space="preserve">Občine Ankaran, Divača, Hrpelje – Kozina, Ilirska Bistrica, Izola, Komen, Koper, Miren-Kostanjevica, Piran, Pivka, Postojna in Sežana nameravajo zmanjšati vodne izgube ter zagotoviti varno oskrbo s pitno vodo iz javnih vodovodnih sistemov za prebivalce slovenske Istre in Krasa z obnovo vodovodnih sistemov ter s povezovanjem obstoječih vodovodnih sistemov in vodnih virov.  </w:t>
      </w:r>
    </w:p>
    <w:p w14:paraId="40648E7D" w14:textId="77777777" w:rsidR="00591F0B" w:rsidRPr="00825BEC" w:rsidRDefault="00591F0B" w:rsidP="00591F0B">
      <w:pPr>
        <w:jc w:val="both"/>
      </w:pPr>
    </w:p>
    <w:p w14:paraId="6CBB258D" w14:textId="7388F06A" w:rsidR="00591F0B" w:rsidRPr="00825BEC" w:rsidRDefault="00591F0B" w:rsidP="00591F0B">
      <w:pPr>
        <w:jc w:val="both"/>
      </w:pPr>
      <w:r w:rsidRPr="00825BEC">
        <w:t xml:space="preserve">Slovenska Istra predstavlja eno izmed najbolj </w:t>
      </w:r>
      <w:proofErr w:type="spellStart"/>
      <w:r w:rsidRPr="00825BEC">
        <w:t>vododeficitarnih</w:t>
      </w:r>
      <w:proofErr w:type="spellEnd"/>
      <w:r w:rsidRPr="00825BEC">
        <w:t xml:space="preserve"> območij v Sloveniji. Predvsem v poletnih mesecih se sooča s pomanjkanjem vode v vodovodnem sistemu zaradi pomanjkanja padavin, ki zagotavljajo ustrezno količino vode na zajetjih. Pomanjkanje vode na zajetjih sovpada s povečano porabo vode zaradi poletnega turizma in tudi povečane porabe vode prebivalstva.</w:t>
      </w:r>
    </w:p>
    <w:p w14:paraId="677C0F1D" w14:textId="77777777" w:rsidR="00591F0B" w:rsidRPr="00825BEC" w:rsidRDefault="00591F0B" w:rsidP="00591F0B">
      <w:pPr>
        <w:jc w:val="both"/>
      </w:pPr>
    </w:p>
    <w:p w14:paraId="48A47BB7" w14:textId="77777777" w:rsidR="00591F0B" w:rsidRPr="00825BEC" w:rsidRDefault="00591F0B" w:rsidP="00591F0B">
      <w:pPr>
        <w:jc w:val="both"/>
      </w:pPr>
      <w:r w:rsidRPr="00825BEC">
        <w:t xml:space="preserve">Zajetje na območju Rižane je edini lastni vodni vir (na ozemlju slovenske Istre) in v obdobju največje porabe vode beleži najmanjšo izdatnost, vsako leto premajhno za ustrezno oskrbo z vodo. Vodni vir bo dolgoročno, zaradi podnebnih sprememb, še bolj izpostavljen daljšim ekstremnim (sušnim) obdobjem. Zaradi nezadostnih lastnih količin vode v sušnih obdobjih je slovenska Istra odvisna od dovajanja manjkajočih količin vode iz sosednjega vodovodnega sistema, ki ga upravlja Kraški vodovod Sežana, s črpališčem v Klaričih in od uvoza iz vodovodnega sistem </w:t>
      </w:r>
      <w:proofErr w:type="spellStart"/>
      <w:r w:rsidRPr="00825BEC">
        <w:t>Istarskega</w:t>
      </w:r>
      <w:proofErr w:type="spellEnd"/>
      <w:r w:rsidRPr="00825BEC">
        <w:t xml:space="preserve"> vodovoda Buzet iz Hrvaške. Pri tem je zanesljiv le dotok iz istrskega vodovoda preko vodohrana </w:t>
      </w:r>
      <w:proofErr w:type="spellStart"/>
      <w:r w:rsidRPr="00825BEC">
        <w:t>Kaldanija</w:t>
      </w:r>
      <w:proofErr w:type="spellEnd"/>
      <w:r w:rsidRPr="00825BEC">
        <w:t xml:space="preserve">, ki potrebne količine vode zagotavlja iz zajetja </w:t>
      </w:r>
      <w:proofErr w:type="spellStart"/>
      <w:r w:rsidRPr="00825BEC">
        <w:t>Gradole</w:t>
      </w:r>
      <w:proofErr w:type="spellEnd"/>
      <w:r w:rsidRPr="00825BEC">
        <w:t>.</w:t>
      </w:r>
    </w:p>
    <w:p w14:paraId="692AEFC6" w14:textId="77777777" w:rsidR="00591F0B" w:rsidRPr="00825BEC" w:rsidRDefault="00591F0B" w:rsidP="00591F0B">
      <w:pPr>
        <w:jc w:val="both"/>
      </w:pPr>
    </w:p>
    <w:p w14:paraId="2F3D6608" w14:textId="77777777" w:rsidR="00591F0B" w:rsidRPr="00825BEC" w:rsidRDefault="00591F0B" w:rsidP="00591F0B">
      <w:pPr>
        <w:jc w:val="both"/>
      </w:pPr>
      <w:r w:rsidRPr="00825BEC">
        <w:t xml:space="preserve">Težave z varno oskrbo so tudi pri vodnih virih na Krasu, saj zaradi vodovarstvenega območja, ki sega preko meje z Italijo, vodni viri niso popolnoma zaščiteni. Poleg tega pa poteka črpanje vode v vodnjaku, katerega ustje je na koti približno 16 metrov nad morjem. Nevarnosti onesnaženja je veliko saj lahko, v kolikor pride do onesnaženja reke Soče, območje ostane brez vodnega vira oziroma tamkajšnji prebivalci brez oskrbe s pitno vodo iz javnega vodovodnega sistema. </w:t>
      </w:r>
    </w:p>
    <w:p w14:paraId="61801859" w14:textId="77777777" w:rsidR="00591F0B" w:rsidRPr="00825BEC" w:rsidRDefault="00591F0B" w:rsidP="00591F0B">
      <w:pPr>
        <w:jc w:val="both"/>
      </w:pPr>
    </w:p>
    <w:p w14:paraId="0A32E733" w14:textId="77777777" w:rsidR="00591F0B" w:rsidRPr="00825BEC" w:rsidRDefault="00591F0B" w:rsidP="00591F0B">
      <w:pPr>
        <w:jc w:val="both"/>
      </w:pPr>
      <w:r w:rsidRPr="00825BEC">
        <w:t xml:space="preserve">Problematika varnosti vodnega vira je prisotna tudi na postojnsko-pivškem vodovodu. Ker vodovodni sistem nima urejenega rezervnega napajanja obstaja nevarnost, da v primeru onesnaženja, pri čemer predstavlja največjo nevarnost OSVAD </w:t>
      </w:r>
      <w:proofErr w:type="spellStart"/>
      <w:r w:rsidRPr="00825BEC">
        <w:t>Poček</w:t>
      </w:r>
      <w:proofErr w:type="spellEnd"/>
      <w:r w:rsidRPr="00825BEC">
        <w:t>, sledi izpad vodovodnega sistema, tamkajšnji prebivalci pa ostanejo brez pitne vode.</w:t>
      </w:r>
    </w:p>
    <w:p w14:paraId="5DDC5356" w14:textId="77777777" w:rsidR="00591F0B" w:rsidRPr="00825BEC" w:rsidRDefault="00591F0B" w:rsidP="00591F0B">
      <w:pPr>
        <w:jc w:val="both"/>
      </w:pPr>
    </w:p>
    <w:p w14:paraId="6875F2D7" w14:textId="7D5B5902" w:rsidR="00591F0B" w:rsidRPr="00825BEC" w:rsidRDefault="00591F0B" w:rsidP="00591F0B">
      <w:pPr>
        <w:jc w:val="both"/>
      </w:pPr>
      <w:r w:rsidRPr="00825BEC">
        <w:t>Rezervnega vodnega vira nima niti vodovodni sistem na območju Ilirske Bistrice, pri čemer obstaja tudi tam možnost onesnaženja vodnega vira, saj je le ta zelo pod vplivom padavinskih vod na območju Snežnika.</w:t>
      </w:r>
    </w:p>
    <w:p w14:paraId="3472AD8B" w14:textId="46A7867C" w:rsidR="00591F0B" w:rsidRDefault="00591F0B" w:rsidP="00591F0B">
      <w:pPr>
        <w:jc w:val="both"/>
      </w:pPr>
    </w:p>
    <w:p w14:paraId="23DF0F53" w14:textId="312E39D8" w:rsidR="008E1A4A" w:rsidRPr="008E1A4A" w:rsidRDefault="008E1A4A" w:rsidP="00591F0B">
      <w:pPr>
        <w:jc w:val="both"/>
        <w:rPr>
          <w:b/>
          <w:bCs/>
        </w:rPr>
      </w:pPr>
      <w:r w:rsidRPr="008E1A4A">
        <w:rPr>
          <w:b/>
          <w:bCs/>
        </w:rPr>
        <w:t>Razlogi za investicijsko namero:</w:t>
      </w:r>
    </w:p>
    <w:p w14:paraId="537668E6" w14:textId="77777777" w:rsidR="00591F0B" w:rsidRPr="00825BEC" w:rsidRDefault="00591F0B" w:rsidP="00591F0B">
      <w:pPr>
        <w:jc w:val="both"/>
      </w:pPr>
      <w:r w:rsidRPr="00825BEC">
        <w:t xml:space="preserve">Obstaja več razlogov za investicijsko namero, med katerimi sta najpomembnejša </w:t>
      </w:r>
      <w:r w:rsidRPr="00825BEC">
        <w:rPr>
          <w:b/>
          <w:bCs/>
        </w:rPr>
        <w:t>zagotoviti varno oskrbo s pitno vodo iz javnih vodovodnih sistemov za prebivalce slovenske Istre in Krasa ter zmanjšati vodne izgube na obstoječih vodovodnih sistemih</w:t>
      </w:r>
      <w:r w:rsidRPr="00825BEC">
        <w:t>.</w:t>
      </w:r>
    </w:p>
    <w:p w14:paraId="00A330ED" w14:textId="77777777" w:rsidR="00591F0B" w:rsidRPr="00825BEC" w:rsidRDefault="00591F0B" w:rsidP="00591F0B">
      <w:pPr>
        <w:jc w:val="both"/>
        <w:rPr>
          <w:bCs/>
        </w:rPr>
      </w:pPr>
    </w:p>
    <w:p w14:paraId="0F98A0C2" w14:textId="77777777" w:rsidR="00591F0B" w:rsidRPr="00825BEC" w:rsidRDefault="00591F0B" w:rsidP="00591F0B">
      <w:pPr>
        <w:jc w:val="both"/>
        <w:rPr>
          <w:bCs/>
        </w:rPr>
      </w:pPr>
      <w:r w:rsidRPr="00825BEC">
        <w:rPr>
          <w:bCs/>
        </w:rPr>
        <w:t>Natančneje opredeljeni razlogi za investicijsko namero so:</w:t>
      </w:r>
    </w:p>
    <w:p w14:paraId="6D5BEFD7" w14:textId="77777777" w:rsidR="00591F0B" w:rsidRPr="00825BEC" w:rsidRDefault="00591F0B" w:rsidP="00591F0B">
      <w:pPr>
        <w:numPr>
          <w:ilvl w:val="0"/>
          <w:numId w:val="24"/>
        </w:numPr>
        <w:jc w:val="both"/>
      </w:pPr>
      <w:bookmarkStart w:id="0" w:name="_Hlk148691505"/>
      <w:r w:rsidRPr="00825BEC">
        <w:lastRenderedPageBreak/>
        <w:t xml:space="preserve">zagotoviti varno, trajno in energetsko učinkovito </w:t>
      </w:r>
      <w:proofErr w:type="spellStart"/>
      <w:r w:rsidRPr="00825BEC">
        <w:t>vodooskrbo</w:t>
      </w:r>
      <w:proofErr w:type="spellEnd"/>
      <w:r w:rsidRPr="00825BEC">
        <w:t xml:space="preserve"> iz javnih vodovodnih omrežij na območju občin Ankaran, Divača, Hrpelje – Kozina, Ilirska Bistrica, Izola, Komen, Koper, Miren-Kostanjevica, Piran, Pivka, Postojna in Sežana,</w:t>
      </w:r>
    </w:p>
    <w:p w14:paraId="7B0D0DBD" w14:textId="77777777" w:rsidR="00591F0B" w:rsidRPr="00825BEC" w:rsidRDefault="00591F0B" w:rsidP="00591F0B">
      <w:pPr>
        <w:numPr>
          <w:ilvl w:val="0"/>
          <w:numId w:val="24"/>
        </w:numPr>
        <w:jc w:val="both"/>
        <w:rPr>
          <w:bCs/>
        </w:rPr>
      </w:pPr>
      <w:r w:rsidRPr="00825BEC">
        <w:rPr>
          <w:bCs/>
        </w:rPr>
        <w:t>zagotoviti rezervna zajetja za pitno vodo za območje občin Ankaran, Divača, Hrpelje – Kozina, Ilirska Bistrica, Izola, Komen, Koper, Miren-Kostanjevica, Piran, Pivka, Postojna in Sežana,</w:t>
      </w:r>
    </w:p>
    <w:p w14:paraId="3ED51335" w14:textId="77777777" w:rsidR="00591F0B" w:rsidRPr="00825BEC" w:rsidRDefault="00591F0B" w:rsidP="00591F0B">
      <w:pPr>
        <w:numPr>
          <w:ilvl w:val="0"/>
          <w:numId w:val="24"/>
        </w:numPr>
        <w:jc w:val="both"/>
        <w:rPr>
          <w:bCs/>
        </w:rPr>
      </w:pPr>
      <w:r w:rsidRPr="00825BEC">
        <w:rPr>
          <w:bCs/>
        </w:rPr>
        <w:t xml:space="preserve">odpraviti velike težave z </w:t>
      </w:r>
      <w:proofErr w:type="spellStart"/>
      <w:r w:rsidRPr="00825BEC">
        <w:rPr>
          <w:bCs/>
        </w:rPr>
        <w:t>vodooskrbo</w:t>
      </w:r>
      <w:proofErr w:type="spellEnd"/>
      <w:r w:rsidRPr="00825BEC">
        <w:rPr>
          <w:bCs/>
        </w:rPr>
        <w:t xml:space="preserve"> v slovenski Istri predvsem v poletnem, sušnem obdobju leta z zagotovitvijo dodatnih vodnih virov,</w:t>
      </w:r>
    </w:p>
    <w:p w14:paraId="0F4EA25C" w14:textId="77777777" w:rsidR="00591F0B" w:rsidRPr="00825BEC" w:rsidRDefault="00591F0B" w:rsidP="00591F0B">
      <w:pPr>
        <w:numPr>
          <w:ilvl w:val="0"/>
          <w:numId w:val="24"/>
        </w:numPr>
        <w:jc w:val="both"/>
      </w:pPr>
      <w:r w:rsidRPr="00825BEC">
        <w:t>zmanjšati odvisnost slovenske Istre od hrvaških (</w:t>
      </w:r>
      <w:proofErr w:type="spellStart"/>
      <w:r w:rsidRPr="00825BEC">
        <w:t>Gradole</w:t>
      </w:r>
      <w:proofErr w:type="spellEnd"/>
      <w:r w:rsidRPr="00825BEC">
        <w:t>) in italijanskih vodnih virov (tržaški vodovod) v sušnem obdobju leta,</w:t>
      </w:r>
    </w:p>
    <w:p w14:paraId="56B76F8C" w14:textId="77777777" w:rsidR="00591F0B" w:rsidRPr="00825BEC" w:rsidRDefault="00591F0B" w:rsidP="00591F0B">
      <w:pPr>
        <w:numPr>
          <w:ilvl w:val="0"/>
          <w:numId w:val="24"/>
        </w:numPr>
        <w:jc w:val="both"/>
        <w:rPr>
          <w:bCs/>
        </w:rPr>
      </w:pPr>
      <w:r w:rsidRPr="00825BEC">
        <w:rPr>
          <w:bCs/>
        </w:rPr>
        <w:t xml:space="preserve">zmanjšati vodne izgube na vodovodnih sistemih v upravljanju Rižanskega vodovoda Koper </w:t>
      </w:r>
      <w:proofErr w:type="spellStart"/>
      <w:r w:rsidRPr="00825BEC">
        <w:rPr>
          <w:bCs/>
        </w:rPr>
        <w:t>d.o.o</w:t>
      </w:r>
      <w:proofErr w:type="spellEnd"/>
      <w:r w:rsidRPr="00825BEC">
        <w:rPr>
          <w:bCs/>
        </w:rPr>
        <w:t xml:space="preserve">., Kraškega vodovoda Sežana </w:t>
      </w:r>
      <w:proofErr w:type="spellStart"/>
      <w:r w:rsidRPr="00825BEC">
        <w:rPr>
          <w:bCs/>
        </w:rPr>
        <w:t>d.o.o</w:t>
      </w:r>
      <w:proofErr w:type="spellEnd"/>
      <w:r w:rsidRPr="00825BEC">
        <w:rPr>
          <w:bCs/>
        </w:rPr>
        <w:t xml:space="preserve">., </w:t>
      </w:r>
      <w:proofErr w:type="spellStart"/>
      <w:r w:rsidRPr="00825BEC">
        <w:rPr>
          <w:bCs/>
        </w:rPr>
        <w:t>Kovoda</w:t>
      </w:r>
      <w:proofErr w:type="spellEnd"/>
      <w:r w:rsidRPr="00825BEC">
        <w:rPr>
          <w:bCs/>
        </w:rPr>
        <w:t xml:space="preserve"> Postojna, </w:t>
      </w:r>
      <w:proofErr w:type="spellStart"/>
      <w:r w:rsidRPr="00825BEC">
        <w:rPr>
          <w:bCs/>
        </w:rPr>
        <w:t>d.o.o</w:t>
      </w:r>
      <w:proofErr w:type="spellEnd"/>
      <w:r w:rsidRPr="00825BEC">
        <w:rPr>
          <w:bCs/>
        </w:rPr>
        <w:t xml:space="preserve">. ter JP Komunala Ilirska Bistrica, </w:t>
      </w:r>
      <w:proofErr w:type="spellStart"/>
      <w:r w:rsidRPr="00825BEC">
        <w:rPr>
          <w:bCs/>
        </w:rPr>
        <w:t>d.o.o</w:t>
      </w:r>
      <w:proofErr w:type="spellEnd"/>
      <w:r w:rsidRPr="00825BEC">
        <w:rPr>
          <w:bCs/>
        </w:rPr>
        <w:t>.,</w:t>
      </w:r>
    </w:p>
    <w:bookmarkEnd w:id="0"/>
    <w:p w14:paraId="563F3CAD" w14:textId="77777777" w:rsidR="00591F0B" w:rsidRPr="00825BEC" w:rsidRDefault="00591F0B" w:rsidP="00591F0B">
      <w:pPr>
        <w:numPr>
          <w:ilvl w:val="0"/>
          <w:numId w:val="24"/>
        </w:numPr>
        <w:jc w:val="both"/>
        <w:rPr>
          <w:bCs/>
        </w:rPr>
      </w:pPr>
      <w:r w:rsidRPr="00825BEC">
        <w:rPr>
          <w:bCs/>
        </w:rPr>
        <w:t>izboljšati požarno varnost na območjih investicije,</w:t>
      </w:r>
    </w:p>
    <w:p w14:paraId="5307AB7D" w14:textId="77777777" w:rsidR="00591F0B" w:rsidRPr="00825BEC" w:rsidRDefault="00591F0B" w:rsidP="00591F0B">
      <w:pPr>
        <w:numPr>
          <w:ilvl w:val="0"/>
          <w:numId w:val="24"/>
        </w:numPr>
        <w:jc w:val="both"/>
      </w:pPr>
      <w:bookmarkStart w:id="1" w:name="_Hlk148691594"/>
      <w:r w:rsidRPr="00825BEC">
        <w:t xml:space="preserve">dvigniti komunalni standard </w:t>
      </w:r>
      <w:bookmarkStart w:id="2" w:name="_Hlk173923126"/>
      <w:r w:rsidRPr="00825BEC">
        <w:t>na območjih investicije ter</w:t>
      </w:r>
    </w:p>
    <w:bookmarkEnd w:id="2"/>
    <w:p w14:paraId="684AB0CD" w14:textId="77777777" w:rsidR="00591F0B" w:rsidRPr="00825BEC" w:rsidRDefault="00591F0B" w:rsidP="00591F0B">
      <w:pPr>
        <w:pStyle w:val="Odstavekseznama"/>
        <w:numPr>
          <w:ilvl w:val="0"/>
          <w:numId w:val="24"/>
        </w:numPr>
      </w:pPr>
      <w:r w:rsidRPr="00825BEC">
        <w:t>izboljšati življenjski standard tamkajšnjih prebivalcev oziroma zagotoviti kakovostnejše bivalno okolje v Obalno-kraški regiji (občine Divača, Hrpelje – Kozina, Komen, Koper, Sežana), Goriški regiji (občina Miren-Kostanjevica) ter Primorsko-notranjski regiji (občine Ilirska Bistrica, Pivka, Postojna).</w:t>
      </w:r>
    </w:p>
    <w:bookmarkEnd w:id="1"/>
    <w:p w14:paraId="146D92E0" w14:textId="77777777" w:rsidR="00591F0B" w:rsidRPr="00825BEC" w:rsidRDefault="00591F0B" w:rsidP="00591F0B">
      <w:pPr>
        <w:jc w:val="both"/>
      </w:pPr>
    </w:p>
    <w:p w14:paraId="4AA84C27" w14:textId="77777777" w:rsidR="00591F0B" w:rsidRPr="00825BEC" w:rsidRDefault="00591F0B" w:rsidP="00591F0B">
      <w:pPr>
        <w:jc w:val="both"/>
      </w:pPr>
      <w:r w:rsidRPr="00825BEC">
        <w:t>Poleg vseh naštetih razlogov bo investicija pozitivno vplivala tudi na trajnostni razvoj tega dela Slovenije.</w:t>
      </w:r>
    </w:p>
    <w:p w14:paraId="357E5786" w14:textId="77777777" w:rsidR="00591F0B" w:rsidRPr="00825BEC" w:rsidRDefault="00591F0B" w:rsidP="00591F0B">
      <w:pPr>
        <w:jc w:val="both"/>
      </w:pPr>
    </w:p>
    <w:p w14:paraId="4AF083F9" w14:textId="77777777" w:rsidR="00591F0B" w:rsidRPr="00825BEC" w:rsidRDefault="00591F0B" w:rsidP="00591F0B">
      <w:pPr>
        <w:jc w:val="both"/>
      </w:pPr>
      <w:r w:rsidRPr="00825BEC">
        <w:t>Povezovanje obstoječih in ločeno upravljanih vodovodnih sistemov občin jugozahodne Slovenije predstavlja izjemen primer (tudi v evropskem pogledu) dogovornega, odgovornega in ekonomsko upravičenega reševanja problematike oskrbe s pitno vodo širšega območja, z zakonsko predpisanim zagotavljanjem možnosti oskrbe prebivalstva z rezervnimi vodnimi viri v primeru zmanjšane izdatnosti posameznih virov pitne vode v času dolgotrajnejših sušnih obdobij, nepredvidenih dogodkov, nesreč, onesnaženja posameznega vira pitne vode. Hkrati projekt predstavlja dober praktičen (šolski) primer, kako lahko posamezno območje, regija (v tem primeru sodelujejo občine iz treh razvojnih regij) zagotovijo kakovostno, trajnostno oskrbo s kakovostno pitno vodo za nadaljnjih nekaj desetletij.</w:t>
      </w:r>
    </w:p>
    <w:p w14:paraId="0803CE90" w14:textId="77777777" w:rsidR="00591F0B" w:rsidRPr="00825BEC" w:rsidRDefault="00591F0B" w:rsidP="00591F0B">
      <w:pPr>
        <w:jc w:val="both"/>
      </w:pPr>
    </w:p>
    <w:p w14:paraId="15181B65" w14:textId="77777777" w:rsidR="00591F0B" w:rsidRPr="00825BEC" w:rsidRDefault="00591F0B" w:rsidP="00591F0B">
      <w:pPr>
        <w:jc w:val="both"/>
      </w:pPr>
      <w:r w:rsidRPr="00825BEC">
        <w:t xml:space="preserve">Obnove vodovodnih sistemov zaradi zmanjševanja vodnih izgub, povezovanje regionalnih vodovodov z zagotavljanjem rezervnih vodnih virov bo omogočilo varno oskrbo prebivalstva s pitno vodo tudi v luči </w:t>
      </w:r>
      <w:proofErr w:type="spellStart"/>
      <w:r w:rsidRPr="00825BEC">
        <w:t>okoljske</w:t>
      </w:r>
      <w:proofErr w:type="spellEnd"/>
      <w:r w:rsidRPr="00825BEC">
        <w:t xml:space="preserve"> in podnebne krize, kjer podatki  in znanstvene raziskave kažejo, da se vodnatost vodnih virov bližje morju zmanjšuje, medtem ko proces zmanjševanja vodnega odtoka in zmanjševanja razpoložljivosti pitne vode iz kraških vodnih virov bolj proti notranjosti države ni tako očiten.</w:t>
      </w:r>
    </w:p>
    <w:p w14:paraId="58DFA431" w14:textId="77777777" w:rsidR="00591F0B" w:rsidRPr="00825BEC" w:rsidRDefault="00591F0B" w:rsidP="00591F0B">
      <w:pPr>
        <w:jc w:val="both"/>
      </w:pPr>
    </w:p>
    <w:p w14:paraId="16AAD5FA" w14:textId="77777777" w:rsidR="00591F0B" w:rsidRPr="00825BEC" w:rsidRDefault="00591F0B" w:rsidP="00591F0B">
      <w:pPr>
        <w:jc w:val="both"/>
      </w:pPr>
      <w:r w:rsidRPr="00825BEC">
        <w:t>Zagotavljanje ustreznih količin kakovostne pitne vode za oskrbo prebivalstva in drugih dejavnosti celotnega območja, zagotavljanje rezervnih vodnih virov v primeru nesreč, zmanjševanje odvisnosti oskrbe s pitno vodo z viri iz drugih držav bo v luči podnebne krize povečalo odpornost celotne regije na področju oskrbe s pitno vodo, s tem pa tudi celotne države Slovenije.</w:t>
      </w:r>
    </w:p>
    <w:p w14:paraId="32DF9A0F" w14:textId="77777777" w:rsidR="00591F0B" w:rsidRPr="00825BEC" w:rsidRDefault="00591F0B" w:rsidP="00591F0B">
      <w:pPr>
        <w:jc w:val="both"/>
      </w:pPr>
    </w:p>
    <w:p w14:paraId="4725FACE" w14:textId="20A25BC4" w:rsidR="00591F0B" w:rsidRPr="00825BEC" w:rsidRDefault="00591F0B" w:rsidP="00591F0B">
      <w:pPr>
        <w:jc w:val="both"/>
      </w:pPr>
      <w:r w:rsidRPr="00825BEC">
        <w:t>Viri pitne vode so namreč strateški naravni viri naše države.</w:t>
      </w:r>
    </w:p>
    <w:p w14:paraId="0FA72D85" w14:textId="77777777" w:rsidR="001C134D" w:rsidRPr="00825BEC" w:rsidRDefault="001C134D" w:rsidP="00591F0B">
      <w:pPr>
        <w:jc w:val="both"/>
      </w:pPr>
    </w:p>
    <w:p w14:paraId="0E2CD249" w14:textId="77777777" w:rsidR="001C134D" w:rsidRPr="00825BEC" w:rsidRDefault="001C134D">
      <w:pPr>
        <w:rPr>
          <w:b/>
          <w:bCs/>
        </w:rPr>
      </w:pPr>
      <w:r w:rsidRPr="00825BEC">
        <w:rPr>
          <w:b/>
          <w:bCs/>
        </w:rPr>
        <w:br w:type="page"/>
      </w:r>
    </w:p>
    <w:p w14:paraId="724D42DD" w14:textId="085891FD" w:rsidR="008E1A4A" w:rsidRDefault="008E1A4A" w:rsidP="00591F0B">
      <w:pPr>
        <w:jc w:val="both"/>
        <w:rPr>
          <w:b/>
          <w:iCs/>
        </w:rPr>
      </w:pPr>
      <w:bookmarkStart w:id="3" w:name="_Hlk173927976"/>
      <w:bookmarkStart w:id="4" w:name="_Hlk169270656"/>
      <w:r>
        <w:rPr>
          <w:b/>
          <w:iCs/>
        </w:rPr>
        <w:lastRenderedPageBreak/>
        <w:t>Namen in cilji investicije:</w:t>
      </w:r>
    </w:p>
    <w:p w14:paraId="123977B6" w14:textId="556DD9E6" w:rsidR="00591F0B" w:rsidRPr="00825BEC" w:rsidRDefault="00591F0B" w:rsidP="00591F0B">
      <w:pPr>
        <w:jc w:val="both"/>
        <w:rPr>
          <w:bCs/>
          <w:iCs/>
        </w:rPr>
      </w:pPr>
      <w:r w:rsidRPr="00825BEC">
        <w:rPr>
          <w:b/>
          <w:iCs/>
        </w:rPr>
        <w:t xml:space="preserve">Namen </w:t>
      </w:r>
      <w:r w:rsidRPr="00825BEC">
        <w:rPr>
          <w:bCs/>
          <w:iCs/>
        </w:rPr>
        <w:t>investicije je zmanjšanje vodnih izgub na obstoječih vodovodnih sistemih in zagotovitev varne oskrbo s pitno vodo iz javnega vodovodnega sistema za prebivalce slovenske Istre in Krasa z obnovo vodovodnih sistemov ter povezovanjem vodnih virov in vodovodnih sistemov na območju Obalno-kraške (občine Divača, Hrpelje – Kozina, Komen, Koper, Sežana), Goriške (občina Miren-Kostanjevica) ter Primorsko-notranjske regije (občine Ilirska Bistrica, Pivka, Postojna).</w:t>
      </w:r>
    </w:p>
    <w:bookmarkEnd w:id="3"/>
    <w:p w14:paraId="41B23C76" w14:textId="77777777" w:rsidR="00591F0B" w:rsidRPr="00825BEC" w:rsidRDefault="00591F0B" w:rsidP="00591F0B">
      <w:pPr>
        <w:jc w:val="both"/>
        <w:rPr>
          <w:bCs/>
          <w:iCs/>
        </w:rPr>
      </w:pPr>
    </w:p>
    <w:p w14:paraId="6BDD7EBC" w14:textId="77777777" w:rsidR="00591F0B" w:rsidRPr="00825BEC" w:rsidRDefault="00591F0B" w:rsidP="00591F0B">
      <w:pPr>
        <w:jc w:val="both"/>
        <w:rPr>
          <w:bCs/>
        </w:rPr>
      </w:pPr>
      <w:r w:rsidRPr="00825BEC">
        <w:rPr>
          <w:b/>
          <w:iCs/>
        </w:rPr>
        <w:t>Cilj</w:t>
      </w:r>
      <w:r w:rsidRPr="00825BEC">
        <w:rPr>
          <w:iCs/>
        </w:rPr>
        <w:t xml:space="preserve"> </w:t>
      </w:r>
      <w:r w:rsidRPr="00825BEC">
        <w:t>investicije je:</w:t>
      </w:r>
    </w:p>
    <w:p w14:paraId="4CF87C5A" w14:textId="77777777" w:rsidR="00591F0B" w:rsidRPr="00825BEC" w:rsidRDefault="00591F0B" w:rsidP="00591F0B">
      <w:pPr>
        <w:numPr>
          <w:ilvl w:val="0"/>
          <w:numId w:val="25"/>
        </w:numPr>
        <w:jc w:val="both"/>
        <w:rPr>
          <w:bCs/>
        </w:rPr>
      </w:pPr>
      <w:r w:rsidRPr="00825BEC">
        <w:rPr>
          <w:b/>
        </w:rPr>
        <w:t xml:space="preserve">zmanjšati vodne izgube na vodovodnih sistemih </w:t>
      </w:r>
      <w:r w:rsidRPr="00825BEC">
        <w:rPr>
          <w:bCs/>
        </w:rPr>
        <w:t xml:space="preserve">v upravljanju Rižanskega vodovoda Koper </w:t>
      </w:r>
      <w:proofErr w:type="spellStart"/>
      <w:r w:rsidRPr="00825BEC">
        <w:rPr>
          <w:bCs/>
        </w:rPr>
        <w:t>d.o.o</w:t>
      </w:r>
      <w:proofErr w:type="spellEnd"/>
      <w:r w:rsidRPr="00825BEC">
        <w:rPr>
          <w:bCs/>
        </w:rPr>
        <w:t xml:space="preserve">., Kraškega vodovoda Sežana </w:t>
      </w:r>
      <w:proofErr w:type="spellStart"/>
      <w:r w:rsidRPr="00825BEC">
        <w:rPr>
          <w:bCs/>
        </w:rPr>
        <w:t>d.o.o</w:t>
      </w:r>
      <w:proofErr w:type="spellEnd"/>
      <w:r w:rsidRPr="00825BEC">
        <w:rPr>
          <w:bCs/>
        </w:rPr>
        <w:t xml:space="preserve">., </w:t>
      </w:r>
      <w:proofErr w:type="spellStart"/>
      <w:r w:rsidRPr="00825BEC">
        <w:rPr>
          <w:bCs/>
        </w:rPr>
        <w:t>Kovoda</w:t>
      </w:r>
      <w:proofErr w:type="spellEnd"/>
      <w:r w:rsidRPr="00825BEC">
        <w:rPr>
          <w:bCs/>
        </w:rPr>
        <w:t xml:space="preserve"> Postojna, </w:t>
      </w:r>
      <w:proofErr w:type="spellStart"/>
      <w:r w:rsidRPr="00825BEC">
        <w:rPr>
          <w:bCs/>
        </w:rPr>
        <w:t>d.o.o</w:t>
      </w:r>
      <w:proofErr w:type="spellEnd"/>
      <w:r w:rsidRPr="00825BEC">
        <w:rPr>
          <w:bCs/>
        </w:rPr>
        <w:t xml:space="preserve">. ter JP Komunala Ilirska Bistrica, </w:t>
      </w:r>
      <w:proofErr w:type="spellStart"/>
      <w:r w:rsidRPr="00825BEC">
        <w:rPr>
          <w:bCs/>
        </w:rPr>
        <w:t>d.o.o</w:t>
      </w:r>
      <w:proofErr w:type="spellEnd"/>
      <w:r w:rsidRPr="00825BEC">
        <w:rPr>
          <w:bCs/>
        </w:rPr>
        <w:t>.</w:t>
      </w:r>
      <w:r w:rsidRPr="00825BEC">
        <w:rPr>
          <w:b/>
        </w:rPr>
        <w:t xml:space="preserve"> z obnovo vodovodnih sistemov </w:t>
      </w:r>
      <w:r w:rsidRPr="00825BEC">
        <w:rPr>
          <w:bCs/>
        </w:rPr>
        <w:t>– za vsaj 20 % zmanjšati vrzel med povprečno triletno ravnjo trenutnih vodnih izgub, izračunano z uporabo metode ocenjevanja infrastrukturnega indeksa vodnih izgub (ILI), in ILI v višini 1,5,</w:t>
      </w:r>
    </w:p>
    <w:p w14:paraId="444F859B" w14:textId="77777777" w:rsidR="00591F0B" w:rsidRPr="00825BEC" w:rsidRDefault="00591F0B" w:rsidP="00591F0B">
      <w:pPr>
        <w:pStyle w:val="Odstavekseznama"/>
        <w:numPr>
          <w:ilvl w:val="0"/>
          <w:numId w:val="25"/>
        </w:numPr>
        <w:jc w:val="both"/>
        <w:rPr>
          <w:bCs/>
        </w:rPr>
      </w:pPr>
      <w:r w:rsidRPr="00825BEC">
        <w:rPr>
          <w:b/>
        </w:rPr>
        <w:t xml:space="preserve">izboljšati varnost oskrbe s pitno vodo </w:t>
      </w:r>
      <w:r w:rsidRPr="00825BEC">
        <w:rPr>
          <w:bCs/>
        </w:rPr>
        <w:t xml:space="preserve">na območju dveh kohezijskih in treh statističnih regij (Obalno-kraške, Goriške ter Primorsko-notranjske regije) oziroma na območju občin Ankaran, Divača, Hrpelje – Kozina, Ilirska Bistrica, Izola, Komen, Koper, Miren-Kostanjevica, Piran, Pivka, Postojna in Sežana </w:t>
      </w:r>
      <w:r w:rsidRPr="00825BEC">
        <w:rPr>
          <w:b/>
        </w:rPr>
        <w:t>s povezovanjem vodnih virov in vodovodnih sistemov</w:t>
      </w:r>
      <w:r w:rsidRPr="00825BEC">
        <w:rPr>
          <w:bCs/>
        </w:rPr>
        <w:t xml:space="preserve"> v upravljanju Rižanskega vodovoda Koper </w:t>
      </w:r>
      <w:proofErr w:type="spellStart"/>
      <w:r w:rsidRPr="00825BEC">
        <w:rPr>
          <w:bCs/>
        </w:rPr>
        <w:t>d.o.o</w:t>
      </w:r>
      <w:proofErr w:type="spellEnd"/>
      <w:r w:rsidRPr="00825BEC">
        <w:rPr>
          <w:bCs/>
        </w:rPr>
        <w:t xml:space="preserve">., Kraškega vodovoda Sežana </w:t>
      </w:r>
      <w:proofErr w:type="spellStart"/>
      <w:r w:rsidRPr="00825BEC">
        <w:rPr>
          <w:bCs/>
        </w:rPr>
        <w:t>d.o.o</w:t>
      </w:r>
      <w:proofErr w:type="spellEnd"/>
      <w:r w:rsidRPr="00825BEC">
        <w:rPr>
          <w:bCs/>
        </w:rPr>
        <w:t xml:space="preserve">., </w:t>
      </w:r>
      <w:proofErr w:type="spellStart"/>
      <w:r w:rsidRPr="00825BEC">
        <w:rPr>
          <w:bCs/>
        </w:rPr>
        <w:t>Kovoda</w:t>
      </w:r>
      <w:proofErr w:type="spellEnd"/>
      <w:r w:rsidRPr="00825BEC">
        <w:rPr>
          <w:bCs/>
        </w:rPr>
        <w:t xml:space="preserve"> Postojna, </w:t>
      </w:r>
      <w:proofErr w:type="spellStart"/>
      <w:r w:rsidRPr="00825BEC">
        <w:rPr>
          <w:bCs/>
        </w:rPr>
        <w:t>d.o.o</w:t>
      </w:r>
      <w:proofErr w:type="spellEnd"/>
      <w:r w:rsidRPr="00825BEC">
        <w:rPr>
          <w:bCs/>
        </w:rPr>
        <w:t xml:space="preserve">. ter JP Komunala Ilirska Bistrica, </w:t>
      </w:r>
      <w:proofErr w:type="spellStart"/>
      <w:r w:rsidRPr="00825BEC">
        <w:rPr>
          <w:bCs/>
        </w:rPr>
        <w:t>d.o.o</w:t>
      </w:r>
      <w:proofErr w:type="spellEnd"/>
      <w:r w:rsidRPr="00825BEC">
        <w:rPr>
          <w:bCs/>
        </w:rPr>
        <w:t xml:space="preserve">. oziroma </w:t>
      </w:r>
      <w:r w:rsidRPr="00825BEC">
        <w:rPr>
          <w:b/>
        </w:rPr>
        <w:t>z</w:t>
      </w:r>
      <w:r w:rsidRPr="00825BEC">
        <w:rPr>
          <w:bCs/>
        </w:rPr>
        <w:t xml:space="preserve"> </w:t>
      </w:r>
      <w:r w:rsidRPr="00825BEC">
        <w:rPr>
          <w:b/>
        </w:rPr>
        <w:t>zagotovitvijo rezervnih zajetij za pitno vodo</w:t>
      </w:r>
      <w:r w:rsidRPr="00825BEC">
        <w:rPr>
          <w:bCs/>
        </w:rPr>
        <w:t>,</w:t>
      </w:r>
    </w:p>
    <w:p w14:paraId="61E095D7" w14:textId="77777777" w:rsidR="00591F0B" w:rsidRPr="00825BEC" w:rsidRDefault="00591F0B" w:rsidP="00591F0B">
      <w:pPr>
        <w:pStyle w:val="Odstavekseznama"/>
        <w:numPr>
          <w:ilvl w:val="0"/>
          <w:numId w:val="25"/>
        </w:numPr>
        <w:jc w:val="both"/>
        <w:rPr>
          <w:bCs/>
        </w:rPr>
      </w:pPr>
      <w:r w:rsidRPr="00825BEC">
        <w:rPr>
          <w:b/>
        </w:rPr>
        <w:t>zagotoviti dodatno pitno vodo ustrezne kakovosti za slovensko Istro v skupni količini najmanj 100 l/s</w:t>
      </w:r>
      <w:r w:rsidRPr="00825BEC">
        <w:rPr>
          <w:bCs/>
        </w:rPr>
        <w:t xml:space="preserve"> z ukrepi povezovanja vodovodnih sistemov, zagotavljanja rezervnih zajetij za pitno vodo ter zmanjševanja vodnih izgub,</w:t>
      </w:r>
    </w:p>
    <w:p w14:paraId="01771108" w14:textId="77777777" w:rsidR="00591F0B" w:rsidRPr="00825BEC" w:rsidRDefault="00591F0B" w:rsidP="00591F0B">
      <w:pPr>
        <w:numPr>
          <w:ilvl w:val="0"/>
          <w:numId w:val="25"/>
        </w:numPr>
        <w:jc w:val="both"/>
        <w:rPr>
          <w:bCs/>
        </w:rPr>
      </w:pPr>
      <w:r w:rsidRPr="00825BEC">
        <w:rPr>
          <w:b/>
        </w:rPr>
        <w:t>dograditev javnega vodovoda z namenom priključitve dodatnih objektov za oskrbo prebivalcev na javni vodovod</w:t>
      </w:r>
      <w:r w:rsidRPr="00825BEC">
        <w:rPr>
          <w:bCs/>
        </w:rPr>
        <w:t xml:space="preserve"> z namenom izboljšanja dostopa do pitne vode</w:t>
      </w:r>
    </w:p>
    <w:bookmarkEnd w:id="4"/>
    <w:p w14:paraId="4FD51FAB" w14:textId="77777777" w:rsidR="00591F0B" w:rsidRPr="00825BEC" w:rsidRDefault="00591F0B" w:rsidP="00591F0B">
      <w:pPr>
        <w:jc w:val="both"/>
        <w:rPr>
          <w:bCs/>
        </w:rPr>
      </w:pPr>
    </w:p>
    <w:p w14:paraId="3E2CD311" w14:textId="2C8B7C68" w:rsidR="00591F0B" w:rsidRPr="00825BEC" w:rsidRDefault="001C134D" w:rsidP="00591F0B">
      <w:pPr>
        <w:jc w:val="both"/>
        <w:rPr>
          <w:b/>
        </w:rPr>
      </w:pPr>
      <w:r w:rsidRPr="00825BEC">
        <w:rPr>
          <w:b/>
        </w:rPr>
        <w:t>Izbrana varianta:</w:t>
      </w:r>
    </w:p>
    <w:p w14:paraId="3129233C" w14:textId="55F4774B" w:rsidR="00591F0B" w:rsidRPr="00825BEC" w:rsidRDefault="001C134D" w:rsidP="00591F0B">
      <w:pPr>
        <w:jc w:val="both"/>
        <w:rPr>
          <w:bCs/>
        </w:rPr>
      </w:pPr>
      <w:r w:rsidRPr="00825BEC">
        <w:rPr>
          <w:bCs/>
        </w:rPr>
        <w:t xml:space="preserve">»Elaborat možnih tehničnih rešitev«, št. Projekta 50-2390-00-2023, ki so ga februarja 2024 pripravili </w:t>
      </w:r>
      <w:proofErr w:type="spellStart"/>
      <w:r w:rsidRPr="00825BEC">
        <w:rPr>
          <w:bCs/>
        </w:rPr>
        <w:t>Hidroinženiring</w:t>
      </w:r>
      <w:proofErr w:type="spellEnd"/>
      <w:r w:rsidRPr="00825BEC">
        <w:rPr>
          <w:bCs/>
        </w:rPr>
        <w:t xml:space="preserve"> </w:t>
      </w:r>
      <w:proofErr w:type="spellStart"/>
      <w:r w:rsidRPr="00825BEC">
        <w:rPr>
          <w:bCs/>
        </w:rPr>
        <w:t>d.o.o</w:t>
      </w:r>
      <w:proofErr w:type="spellEnd"/>
      <w:r w:rsidRPr="00825BEC">
        <w:rPr>
          <w:bCs/>
        </w:rPr>
        <w:t xml:space="preserve">., LUZ </w:t>
      </w:r>
      <w:proofErr w:type="spellStart"/>
      <w:r w:rsidRPr="00825BEC">
        <w:rPr>
          <w:bCs/>
        </w:rPr>
        <w:t>d.d</w:t>
      </w:r>
      <w:proofErr w:type="spellEnd"/>
      <w:r w:rsidRPr="00825BEC">
        <w:rPr>
          <w:bCs/>
        </w:rPr>
        <w:t xml:space="preserve">., Projekt </w:t>
      </w:r>
      <w:proofErr w:type="spellStart"/>
      <w:r w:rsidRPr="00825BEC">
        <w:rPr>
          <w:bCs/>
        </w:rPr>
        <w:t>d.d</w:t>
      </w:r>
      <w:proofErr w:type="spellEnd"/>
      <w:r w:rsidRPr="00825BEC">
        <w:rPr>
          <w:bCs/>
        </w:rPr>
        <w:t xml:space="preserve">. Nova Gorica, Vodnar </w:t>
      </w:r>
      <w:proofErr w:type="spellStart"/>
      <w:r w:rsidRPr="00825BEC">
        <w:rPr>
          <w:bCs/>
        </w:rPr>
        <w:t>d.o.o</w:t>
      </w:r>
      <w:proofErr w:type="spellEnd"/>
      <w:r w:rsidRPr="00825BEC">
        <w:rPr>
          <w:bCs/>
        </w:rPr>
        <w:t xml:space="preserve">. in </w:t>
      </w:r>
      <w:proofErr w:type="spellStart"/>
      <w:r w:rsidRPr="00825BEC">
        <w:rPr>
          <w:bCs/>
        </w:rPr>
        <w:t>Telfex</w:t>
      </w:r>
      <w:proofErr w:type="spellEnd"/>
      <w:r w:rsidRPr="00825BEC">
        <w:rPr>
          <w:bCs/>
        </w:rPr>
        <w:t xml:space="preserve"> </w:t>
      </w:r>
      <w:proofErr w:type="spellStart"/>
      <w:r w:rsidRPr="00825BEC">
        <w:rPr>
          <w:bCs/>
        </w:rPr>
        <w:t>d.o.o</w:t>
      </w:r>
      <w:proofErr w:type="spellEnd"/>
      <w:r w:rsidRPr="00825BEC">
        <w:rPr>
          <w:bCs/>
        </w:rPr>
        <w:t xml:space="preserve">. predvideva 8 možnih variant, od katerih sta bili </w:t>
      </w:r>
      <w:r w:rsidR="004920A0" w:rsidRPr="00825BEC">
        <w:rPr>
          <w:bCs/>
        </w:rPr>
        <w:t xml:space="preserve">na podlagi izvedenega vrednotenja in točkovanja obravnavanih variant </w:t>
      </w:r>
      <w:r w:rsidRPr="00825BEC">
        <w:rPr>
          <w:bCs/>
        </w:rPr>
        <w:t>dve vključeni v ožji izbor</w:t>
      </w:r>
      <w:r w:rsidR="004920A0" w:rsidRPr="00825BEC">
        <w:rPr>
          <w:bCs/>
        </w:rPr>
        <w:t>. Obe varianti predvidevata povezovanje več vodnih virov (Klariči (K1)+ Malni (M3) + povezava vodovodnih sistemov Postojna in Ilirska Bistrica).</w:t>
      </w:r>
    </w:p>
    <w:p w14:paraId="6E434C43" w14:textId="26D18CB2" w:rsidR="004920A0" w:rsidRPr="00825BEC" w:rsidRDefault="004920A0" w:rsidP="00591F0B">
      <w:pPr>
        <w:jc w:val="both"/>
        <w:rPr>
          <w:bCs/>
        </w:rPr>
      </w:pPr>
    </w:p>
    <w:p w14:paraId="500F40EF" w14:textId="08CBE217" w:rsidR="004920A0" w:rsidRPr="00825BEC" w:rsidRDefault="004920A0" w:rsidP="00591F0B">
      <w:pPr>
        <w:jc w:val="both"/>
        <w:rPr>
          <w:bCs/>
        </w:rPr>
      </w:pPr>
      <w:r w:rsidRPr="00825BEC">
        <w:rPr>
          <w:bCs/>
        </w:rPr>
        <w:t>Na podlagi rezultatov primerjave v ožji izbor izbranih variant, je kot najbolj in najbolj smiselna izbrana varianta 6 (K1 + M3 + povezava vodovodnih sistemov Postojna in Ilirska Bistrica: 50 l/s, + 50 l/s + 15 l/s), skupaj z obnovo vodovodnih sistemov zaradi zmanjšanja vodnih izgub.</w:t>
      </w:r>
    </w:p>
    <w:p w14:paraId="548B7B03" w14:textId="05FB12B6" w:rsidR="004920A0" w:rsidRPr="00825BEC" w:rsidRDefault="004920A0" w:rsidP="00591F0B">
      <w:pPr>
        <w:jc w:val="both"/>
        <w:rPr>
          <w:bCs/>
        </w:rPr>
      </w:pPr>
    </w:p>
    <w:p w14:paraId="0C0983D2" w14:textId="20574232" w:rsidR="004920A0" w:rsidRPr="00825BEC" w:rsidRDefault="004920A0" w:rsidP="00591F0B">
      <w:pPr>
        <w:jc w:val="both"/>
      </w:pPr>
      <w:r w:rsidRPr="00825BEC">
        <w:rPr>
          <w:bCs/>
        </w:rPr>
        <w:t>Vse variante, vključno s seznamom obnov vodovodnih sistemov so podrobneje predstavljene v priloženem dokumentu.</w:t>
      </w:r>
    </w:p>
    <w:p w14:paraId="5B05F1A8" w14:textId="77777777" w:rsidR="006A6D9F" w:rsidRPr="00825BEC" w:rsidRDefault="006A6D9F" w:rsidP="006A68DE">
      <w:pPr>
        <w:spacing w:line="300" w:lineRule="atLeast"/>
        <w:jc w:val="center"/>
        <w:rPr>
          <w:b/>
        </w:rPr>
      </w:pPr>
    </w:p>
    <w:p w14:paraId="0DDEDA5B" w14:textId="77777777" w:rsidR="006F0E00" w:rsidRPr="00825BEC" w:rsidRDefault="006F0E00">
      <w:pPr>
        <w:rPr>
          <w:b/>
          <w:bCs/>
        </w:rPr>
      </w:pPr>
      <w:r w:rsidRPr="00825BEC">
        <w:rPr>
          <w:b/>
          <w:bCs/>
        </w:rPr>
        <w:t>Ocena investicijske naložbe po stalnih in tekočih cenah:</w:t>
      </w:r>
    </w:p>
    <w:p w14:paraId="7CBB0E23" w14:textId="77777777" w:rsidR="006F028E" w:rsidRPr="00825BEC" w:rsidRDefault="006F028E" w:rsidP="006F028E">
      <w:pPr>
        <w:jc w:val="both"/>
        <w:rPr>
          <w:rFonts w:ascii="Calibri" w:hAnsi="Calibri" w:cs="Calibri"/>
        </w:rPr>
      </w:pPr>
    </w:p>
    <w:p w14:paraId="3324E1C8" w14:textId="05969411" w:rsidR="006F028E" w:rsidRPr="00825BEC" w:rsidRDefault="006F028E" w:rsidP="006F028E">
      <w:pPr>
        <w:jc w:val="both"/>
      </w:pPr>
      <w:r w:rsidRPr="00825BEC">
        <w:t>Ocena stroškov investicije je izdelana na naslednjih osnovah:</w:t>
      </w:r>
    </w:p>
    <w:p w14:paraId="120379D1" w14:textId="77777777" w:rsidR="006F028E" w:rsidRPr="00825BEC" w:rsidRDefault="006F028E" w:rsidP="006F028E">
      <w:pPr>
        <w:pStyle w:val="Odstavekseznama"/>
        <w:numPr>
          <w:ilvl w:val="0"/>
          <w:numId w:val="27"/>
        </w:numPr>
        <w:jc w:val="both"/>
      </w:pPr>
      <w:r w:rsidRPr="00825BEC">
        <w:t xml:space="preserve">Vrednost investicije je ocenjena na podlagi že izdelane projektne dokumentacije ter na podlagi predvidenih tehničnih karakteristik investicije ob upoštevanju trenutnih cen na trgu gradbenih storitev. Pri oceni vrednosti del na posameznih odsekih so sodelovali projektanti ter strokovne službe upravljavcev vodovodnih sistemov. </w:t>
      </w:r>
    </w:p>
    <w:p w14:paraId="01093A86" w14:textId="77777777" w:rsidR="006F028E" w:rsidRPr="00825BEC" w:rsidRDefault="006F028E" w:rsidP="006F028E">
      <w:pPr>
        <w:numPr>
          <w:ilvl w:val="0"/>
          <w:numId w:val="27"/>
        </w:numPr>
        <w:jc w:val="both"/>
      </w:pPr>
      <w:r w:rsidRPr="00825BEC">
        <w:lastRenderedPageBreak/>
        <w:t>Stroški odkupa zemljišč, storitev zunanjih izvajalcev (projektna dokumentacija, investicijska dokumentacija, strokovni nadzor gradnje, inženiring, varnostni načrt ter koordinacija varnosti pri delu, pravne storitve, …) ter informiranja in komuniciranja so izkustveno ocenjeni na podlagi podobnih projektov v preteklosti in vključeni v vrednostih gradnje posameznih odsekov oz. delov investicije.</w:t>
      </w:r>
    </w:p>
    <w:p w14:paraId="374F1E24" w14:textId="77777777" w:rsidR="006F028E" w:rsidRPr="00825BEC" w:rsidRDefault="006F028E" w:rsidP="006F028E">
      <w:pPr>
        <w:numPr>
          <w:ilvl w:val="0"/>
          <w:numId w:val="27"/>
        </w:numPr>
        <w:jc w:val="both"/>
      </w:pPr>
      <w:r w:rsidRPr="00825BEC">
        <w:t>Vsi stroški so navedeni v EUR in veljajo na datum oktober 2024.</w:t>
      </w:r>
    </w:p>
    <w:p w14:paraId="5B5ADECC" w14:textId="77777777" w:rsidR="006F028E" w:rsidRPr="00825BEC" w:rsidRDefault="006F028E" w:rsidP="006F028E">
      <w:pPr>
        <w:numPr>
          <w:ilvl w:val="0"/>
          <w:numId w:val="27"/>
        </w:numPr>
        <w:jc w:val="both"/>
      </w:pPr>
      <w:r w:rsidRPr="00825BEC">
        <w:t xml:space="preserve">V tej fazi priprave investicije gre za grobo oceno vrednosti investicije, ki bo natančnejša in podrobneje strukturirana šele v višjih nivojih projektne dokumentacije (ko bodo izdelani popisi del), zato preračun v tekoče cene ni smiseln. </w:t>
      </w:r>
    </w:p>
    <w:p w14:paraId="5E3FA723" w14:textId="77777777" w:rsidR="006F028E" w:rsidRPr="00825BEC" w:rsidRDefault="006F028E" w:rsidP="006F028E">
      <w:pPr>
        <w:pStyle w:val="Odstavekseznama"/>
        <w:numPr>
          <w:ilvl w:val="0"/>
          <w:numId w:val="27"/>
        </w:numPr>
        <w:jc w:val="both"/>
      </w:pPr>
      <w:r w:rsidRPr="00825BEC">
        <w:t xml:space="preserve">Glede na to, da gre za investicijo v </w:t>
      </w:r>
      <w:proofErr w:type="spellStart"/>
      <w:r w:rsidRPr="00825BEC">
        <w:t>okoljsko</w:t>
      </w:r>
      <w:proofErr w:type="spellEnd"/>
      <w:r w:rsidRPr="00825BEC">
        <w:t xml:space="preserve"> infrastrukturo (vodovodna infrastruktura), je DDV povračljiv. Povračljivi DDV ni strošek investicije in se ga skladno s priporočili Ministrstva za finance ne prikazuje v tabelah investicijske vrednosti in v finančni konstrukciji. </w:t>
      </w:r>
    </w:p>
    <w:p w14:paraId="3A52D030" w14:textId="77777777" w:rsidR="006F028E" w:rsidRPr="00825BEC" w:rsidRDefault="006F028E" w:rsidP="006F028E">
      <w:pPr>
        <w:pStyle w:val="Odstavekseznama"/>
        <w:numPr>
          <w:ilvl w:val="0"/>
          <w:numId w:val="27"/>
        </w:numPr>
        <w:jc w:val="both"/>
      </w:pPr>
      <w:r w:rsidRPr="00825BEC">
        <w:t>Občine investitorka bodo skušale pridobiti nepovratna sredstva evropske kohezijske politike. Upravičeni stroški investicije bodo določeni skladno z Navodili organa upravljanja o upravičenih stroških za sredstva evropske kohezijske politike v programskem obdobju 2021−2027 z vsemi spremembami. Za potrebe izdelave tega DIIP v nadaljevanju upoštevamo, da so vsi stroški investicije upravičeni do sofinanciranja iz sredstev evropske kohezijske politike.</w:t>
      </w:r>
    </w:p>
    <w:p w14:paraId="66F0B161" w14:textId="77777777" w:rsidR="006F028E" w:rsidRPr="00825BEC" w:rsidRDefault="006F028E">
      <w:pPr>
        <w:rPr>
          <w:i/>
          <w:color w:val="767171" w:themeColor="background2" w:themeShade="80"/>
        </w:rPr>
      </w:pPr>
    </w:p>
    <w:p w14:paraId="70477713" w14:textId="429EC9A0" w:rsidR="006F0E00" w:rsidRPr="00825BEC" w:rsidRDefault="006F028E">
      <w:pPr>
        <w:rPr>
          <w:i/>
        </w:rPr>
      </w:pPr>
      <w:r w:rsidRPr="00825BEC">
        <w:rPr>
          <w:i/>
        </w:rPr>
        <w:t>Vrednost investicije glede na vrsto izvedbenih del po upravljavcih vodovodnih sistemov in občinah investitorkah v stalnih in tekočih cenah (v EUR)</w:t>
      </w:r>
    </w:p>
    <w:p w14:paraId="60A9E434" w14:textId="77777777" w:rsidR="006F028E" w:rsidRPr="00825BEC" w:rsidRDefault="006F028E"/>
    <w:tbl>
      <w:tblPr>
        <w:tblW w:w="860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380"/>
        <w:gridCol w:w="2600"/>
        <w:gridCol w:w="1620"/>
      </w:tblGrid>
      <w:tr w:rsidR="006F028E" w:rsidRPr="00825BEC" w14:paraId="7C75B8DE" w14:textId="77777777" w:rsidTr="006F028E">
        <w:trPr>
          <w:trHeight w:val="260"/>
          <w:jc w:val="center"/>
        </w:trPr>
        <w:tc>
          <w:tcPr>
            <w:tcW w:w="4380" w:type="dxa"/>
            <w:tcBorders>
              <w:bottom w:val="single" w:sz="12" w:space="0" w:color="auto"/>
            </w:tcBorders>
            <w:shd w:val="clear" w:color="auto" w:fill="D9D9D9" w:themeFill="background1" w:themeFillShade="D9"/>
            <w:noWrap/>
            <w:vAlign w:val="bottom"/>
            <w:hideMark/>
          </w:tcPr>
          <w:p w14:paraId="57468383" w14:textId="77777777" w:rsidR="006F028E" w:rsidRPr="00825BEC" w:rsidRDefault="006F028E" w:rsidP="00546FB9">
            <w:pPr>
              <w:jc w:val="center"/>
              <w:rPr>
                <w:rFonts w:ascii="Calibri" w:hAnsi="Calibri" w:cs="Calibri"/>
                <w:b/>
                <w:bCs/>
                <w:color w:val="000000"/>
              </w:rPr>
            </w:pPr>
            <w:r w:rsidRPr="00825BEC">
              <w:rPr>
                <w:rFonts w:ascii="Calibri" w:hAnsi="Calibri" w:cs="Calibri"/>
                <w:b/>
                <w:bCs/>
                <w:color w:val="000000"/>
              </w:rPr>
              <w:t>Postavka / upravljavec / občina</w:t>
            </w:r>
          </w:p>
        </w:tc>
        <w:tc>
          <w:tcPr>
            <w:tcW w:w="2600" w:type="dxa"/>
            <w:tcBorders>
              <w:bottom w:val="single" w:sz="12" w:space="0" w:color="auto"/>
            </w:tcBorders>
            <w:shd w:val="clear" w:color="auto" w:fill="D9D9D9" w:themeFill="background1" w:themeFillShade="D9"/>
            <w:noWrap/>
            <w:vAlign w:val="bottom"/>
            <w:hideMark/>
          </w:tcPr>
          <w:p w14:paraId="47301F04" w14:textId="77777777" w:rsidR="006F028E" w:rsidRPr="00825BEC" w:rsidRDefault="006F028E" w:rsidP="00546FB9">
            <w:pPr>
              <w:jc w:val="center"/>
              <w:rPr>
                <w:rFonts w:ascii="Calibri" w:hAnsi="Calibri" w:cs="Calibri"/>
                <w:b/>
                <w:bCs/>
                <w:color w:val="000000"/>
              </w:rPr>
            </w:pPr>
            <w:r w:rsidRPr="00825BEC">
              <w:rPr>
                <w:rFonts w:ascii="Calibri" w:hAnsi="Calibri" w:cs="Calibri"/>
                <w:b/>
                <w:bCs/>
                <w:color w:val="000000"/>
              </w:rPr>
              <w:t xml:space="preserve">Vrednost investicije v EUR </w:t>
            </w:r>
          </w:p>
        </w:tc>
        <w:tc>
          <w:tcPr>
            <w:tcW w:w="1620" w:type="dxa"/>
            <w:tcBorders>
              <w:bottom w:val="single" w:sz="12" w:space="0" w:color="auto"/>
            </w:tcBorders>
            <w:shd w:val="clear" w:color="auto" w:fill="D9D9D9" w:themeFill="background1" w:themeFillShade="D9"/>
            <w:noWrap/>
            <w:vAlign w:val="bottom"/>
            <w:hideMark/>
          </w:tcPr>
          <w:p w14:paraId="1C22C1E9" w14:textId="77777777" w:rsidR="006F028E" w:rsidRPr="00825BEC" w:rsidRDefault="006F028E" w:rsidP="00546FB9">
            <w:pPr>
              <w:jc w:val="center"/>
              <w:rPr>
                <w:rFonts w:ascii="Calibri" w:hAnsi="Calibri" w:cs="Calibri"/>
                <w:b/>
                <w:bCs/>
                <w:color w:val="000000"/>
              </w:rPr>
            </w:pPr>
            <w:r w:rsidRPr="00825BEC">
              <w:rPr>
                <w:rFonts w:ascii="Calibri" w:hAnsi="Calibri" w:cs="Calibri"/>
                <w:b/>
                <w:bCs/>
                <w:color w:val="000000"/>
              </w:rPr>
              <w:t>Delež</w:t>
            </w:r>
          </w:p>
        </w:tc>
      </w:tr>
      <w:tr w:rsidR="006F028E" w:rsidRPr="00825BEC" w14:paraId="2F424EF0" w14:textId="77777777" w:rsidTr="006F028E">
        <w:trPr>
          <w:trHeight w:val="260"/>
          <w:jc w:val="center"/>
        </w:trPr>
        <w:tc>
          <w:tcPr>
            <w:tcW w:w="4380" w:type="dxa"/>
            <w:tcBorders>
              <w:bottom w:val="single" w:sz="2" w:space="0" w:color="auto"/>
            </w:tcBorders>
            <w:shd w:val="clear" w:color="auto" w:fill="D9D9D9" w:themeFill="background1" w:themeFillShade="D9"/>
            <w:noWrap/>
            <w:vAlign w:val="bottom"/>
            <w:hideMark/>
          </w:tcPr>
          <w:p w14:paraId="4B4229D0" w14:textId="77777777" w:rsidR="006F028E" w:rsidRPr="00825BEC" w:rsidRDefault="006F028E" w:rsidP="00546FB9">
            <w:pPr>
              <w:rPr>
                <w:rFonts w:ascii="Calibri" w:hAnsi="Calibri" w:cs="Calibri"/>
                <w:b/>
                <w:bCs/>
                <w:color w:val="000000"/>
              </w:rPr>
            </w:pPr>
            <w:r w:rsidRPr="00825BEC">
              <w:rPr>
                <w:rFonts w:ascii="Calibri" w:hAnsi="Calibri" w:cs="Calibri"/>
                <w:b/>
                <w:bCs/>
                <w:color w:val="000000"/>
              </w:rPr>
              <w:t>A) Povezava na rezervni vodni vir/nadgradnja</w:t>
            </w:r>
          </w:p>
        </w:tc>
        <w:tc>
          <w:tcPr>
            <w:tcW w:w="2600" w:type="dxa"/>
            <w:tcBorders>
              <w:bottom w:val="single" w:sz="2" w:space="0" w:color="auto"/>
            </w:tcBorders>
            <w:shd w:val="clear" w:color="auto" w:fill="D9D9D9" w:themeFill="background1" w:themeFillShade="D9"/>
            <w:noWrap/>
            <w:vAlign w:val="bottom"/>
            <w:hideMark/>
          </w:tcPr>
          <w:p w14:paraId="444AF27E" w14:textId="77777777" w:rsidR="006F028E" w:rsidRPr="00825BEC" w:rsidRDefault="006F028E" w:rsidP="00546FB9">
            <w:pPr>
              <w:jc w:val="right"/>
              <w:rPr>
                <w:rFonts w:ascii="Calibri" w:hAnsi="Calibri" w:cs="Calibri"/>
                <w:b/>
                <w:bCs/>
                <w:color w:val="000000"/>
              </w:rPr>
            </w:pPr>
            <w:r w:rsidRPr="00825BEC">
              <w:rPr>
                <w:rFonts w:ascii="Calibri" w:hAnsi="Calibri" w:cs="Calibri"/>
                <w:b/>
                <w:bCs/>
                <w:color w:val="000000"/>
              </w:rPr>
              <w:t>41.906.225</w:t>
            </w:r>
          </w:p>
        </w:tc>
        <w:tc>
          <w:tcPr>
            <w:tcW w:w="1620" w:type="dxa"/>
            <w:tcBorders>
              <w:bottom w:val="single" w:sz="2" w:space="0" w:color="auto"/>
            </w:tcBorders>
            <w:shd w:val="clear" w:color="auto" w:fill="D9D9D9" w:themeFill="background1" w:themeFillShade="D9"/>
            <w:noWrap/>
            <w:vAlign w:val="bottom"/>
            <w:hideMark/>
          </w:tcPr>
          <w:p w14:paraId="0A45B520" w14:textId="77777777" w:rsidR="006F028E" w:rsidRPr="00825BEC" w:rsidRDefault="006F028E" w:rsidP="00546FB9">
            <w:pPr>
              <w:jc w:val="right"/>
              <w:rPr>
                <w:rFonts w:ascii="Calibri" w:hAnsi="Calibri" w:cs="Calibri"/>
                <w:b/>
                <w:bCs/>
                <w:color w:val="000000"/>
              </w:rPr>
            </w:pPr>
            <w:r w:rsidRPr="00825BEC">
              <w:rPr>
                <w:rFonts w:ascii="Calibri" w:hAnsi="Calibri" w:cs="Calibri"/>
                <w:b/>
                <w:bCs/>
                <w:color w:val="000000"/>
              </w:rPr>
              <w:t>100,00%</w:t>
            </w:r>
          </w:p>
        </w:tc>
      </w:tr>
      <w:tr w:rsidR="006F028E" w:rsidRPr="00825BEC" w14:paraId="7DDBAD22" w14:textId="77777777" w:rsidTr="006F028E">
        <w:trPr>
          <w:trHeight w:val="260"/>
          <w:jc w:val="center"/>
        </w:trPr>
        <w:tc>
          <w:tcPr>
            <w:tcW w:w="4380" w:type="dxa"/>
            <w:tcBorders>
              <w:top w:val="single" w:sz="2" w:space="0" w:color="auto"/>
              <w:bottom w:val="single" w:sz="2" w:space="0" w:color="auto"/>
            </w:tcBorders>
            <w:shd w:val="clear" w:color="auto" w:fill="FFE599" w:themeFill="accent4" w:themeFillTint="66"/>
            <w:noWrap/>
            <w:vAlign w:val="bottom"/>
            <w:hideMark/>
          </w:tcPr>
          <w:p w14:paraId="1DDB1D83"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1. Rižanski vodovod Koper</w:t>
            </w:r>
          </w:p>
        </w:tc>
        <w:tc>
          <w:tcPr>
            <w:tcW w:w="2600" w:type="dxa"/>
            <w:tcBorders>
              <w:top w:val="single" w:sz="2" w:space="0" w:color="auto"/>
              <w:bottom w:val="single" w:sz="2" w:space="0" w:color="auto"/>
            </w:tcBorders>
            <w:shd w:val="clear" w:color="auto" w:fill="FFE599" w:themeFill="accent4" w:themeFillTint="66"/>
            <w:noWrap/>
            <w:vAlign w:val="bottom"/>
            <w:hideMark/>
          </w:tcPr>
          <w:p w14:paraId="7A07F9A3"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30.120.099</w:t>
            </w:r>
          </w:p>
        </w:tc>
        <w:tc>
          <w:tcPr>
            <w:tcW w:w="1620" w:type="dxa"/>
            <w:tcBorders>
              <w:top w:val="single" w:sz="2" w:space="0" w:color="auto"/>
              <w:bottom w:val="single" w:sz="2" w:space="0" w:color="auto"/>
            </w:tcBorders>
            <w:shd w:val="clear" w:color="auto" w:fill="FFE599" w:themeFill="accent4" w:themeFillTint="66"/>
            <w:noWrap/>
            <w:vAlign w:val="bottom"/>
            <w:hideMark/>
          </w:tcPr>
          <w:p w14:paraId="1F00D442"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71,87%</w:t>
            </w:r>
          </w:p>
        </w:tc>
      </w:tr>
      <w:tr w:rsidR="006F028E" w:rsidRPr="00825BEC" w14:paraId="3D802323"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6F8DE44A"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Mestna občina Koper</w:t>
            </w:r>
          </w:p>
        </w:tc>
        <w:tc>
          <w:tcPr>
            <w:tcW w:w="2600" w:type="dxa"/>
            <w:tcBorders>
              <w:top w:val="single" w:sz="2" w:space="0" w:color="auto"/>
              <w:bottom w:val="single" w:sz="2" w:space="0" w:color="auto"/>
            </w:tcBorders>
            <w:shd w:val="clear" w:color="auto" w:fill="FFF2CC" w:themeFill="accent4" w:themeFillTint="33"/>
            <w:noWrap/>
            <w:vAlign w:val="bottom"/>
            <w:hideMark/>
          </w:tcPr>
          <w:p w14:paraId="317BDD4D"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14.719.692</w:t>
            </w:r>
          </w:p>
        </w:tc>
        <w:tc>
          <w:tcPr>
            <w:tcW w:w="1620" w:type="dxa"/>
            <w:tcBorders>
              <w:top w:val="single" w:sz="2" w:space="0" w:color="auto"/>
              <w:bottom w:val="single" w:sz="2" w:space="0" w:color="auto"/>
            </w:tcBorders>
            <w:shd w:val="clear" w:color="auto" w:fill="FFF2CC" w:themeFill="accent4" w:themeFillTint="33"/>
            <w:noWrap/>
            <w:vAlign w:val="bottom"/>
            <w:hideMark/>
          </w:tcPr>
          <w:p w14:paraId="77E59488"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35,13%</w:t>
            </w:r>
          </w:p>
        </w:tc>
      </w:tr>
      <w:tr w:rsidR="006F028E" w:rsidRPr="00825BEC" w14:paraId="32776407"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77D0C7C2"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Piran</w:t>
            </w:r>
          </w:p>
        </w:tc>
        <w:tc>
          <w:tcPr>
            <w:tcW w:w="2600" w:type="dxa"/>
            <w:tcBorders>
              <w:top w:val="single" w:sz="2" w:space="0" w:color="auto"/>
              <w:bottom w:val="single" w:sz="2" w:space="0" w:color="auto"/>
            </w:tcBorders>
            <w:shd w:val="clear" w:color="auto" w:fill="FFF2CC" w:themeFill="accent4" w:themeFillTint="33"/>
            <w:noWrap/>
            <w:vAlign w:val="bottom"/>
            <w:hideMark/>
          </w:tcPr>
          <w:p w14:paraId="1F8C59B6"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8.406.520</w:t>
            </w:r>
          </w:p>
        </w:tc>
        <w:tc>
          <w:tcPr>
            <w:tcW w:w="1620" w:type="dxa"/>
            <w:tcBorders>
              <w:top w:val="single" w:sz="2" w:space="0" w:color="auto"/>
              <w:bottom w:val="single" w:sz="2" w:space="0" w:color="auto"/>
            </w:tcBorders>
            <w:shd w:val="clear" w:color="auto" w:fill="FFF2CC" w:themeFill="accent4" w:themeFillTint="33"/>
            <w:noWrap/>
            <w:vAlign w:val="bottom"/>
            <w:hideMark/>
          </w:tcPr>
          <w:p w14:paraId="665A54E3"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20,06%</w:t>
            </w:r>
          </w:p>
        </w:tc>
      </w:tr>
      <w:tr w:rsidR="006F028E" w:rsidRPr="00825BEC" w14:paraId="358C4BDE"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29453909"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Izola </w:t>
            </w:r>
          </w:p>
        </w:tc>
        <w:tc>
          <w:tcPr>
            <w:tcW w:w="2600" w:type="dxa"/>
            <w:tcBorders>
              <w:top w:val="single" w:sz="2" w:space="0" w:color="auto"/>
              <w:bottom w:val="single" w:sz="2" w:space="0" w:color="auto"/>
            </w:tcBorders>
            <w:shd w:val="clear" w:color="auto" w:fill="FFF2CC" w:themeFill="accent4" w:themeFillTint="33"/>
            <w:noWrap/>
            <w:vAlign w:val="bottom"/>
            <w:hideMark/>
          </w:tcPr>
          <w:p w14:paraId="5FA9D59A"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6.090.284</w:t>
            </w:r>
          </w:p>
        </w:tc>
        <w:tc>
          <w:tcPr>
            <w:tcW w:w="1620" w:type="dxa"/>
            <w:tcBorders>
              <w:top w:val="single" w:sz="2" w:space="0" w:color="auto"/>
              <w:bottom w:val="single" w:sz="2" w:space="0" w:color="auto"/>
            </w:tcBorders>
            <w:shd w:val="clear" w:color="auto" w:fill="FFF2CC" w:themeFill="accent4" w:themeFillTint="33"/>
            <w:noWrap/>
            <w:vAlign w:val="bottom"/>
            <w:hideMark/>
          </w:tcPr>
          <w:p w14:paraId="11744BCA"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14,53%</w:t>
            </w:r>
          </w:p>
        </w:tc>
      </w:tr>
      <w:tr w:rsidR="006F028E" w:rsidRPr="00825BEC" w14:paraId="35880CD4"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62474210"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Ankaran</w:t>
            </w:r>
          </w:p>
        </w:tc>
        <w:tc>
          <w:tcPr>
            <w:tcW w:w="2600" w:type="dxa"/>
            <w:tcBorders>
              <w:top w:val="single" w:sz="2" w:space="0" w:color="auto"/>
              <w:bottom w:val="single" w:sz="2" w:space="0" w:color="auto"/>
            </w:tcBorders>
            <w:shd w:val="clear" w:color="auto" w:fill="FFF2CC" w:themeFill="accent4" w:themeFillTint="33"/>
            <w:noWrap/>
            <w:vAlign w:val="bottom"/>
            <w:hideMark/>
          </w:tcPr>
          <w:p w14:paraId="62BE456A"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903.603</w:t>
            </w:r>
          </w:p>
        </w:tc>
        <w:tc>
          <w:tcPr>
            <w:tcW w:w="1620" w:type="dxa"/>
            <w:tcBorders>
              <w:top w:val="single" w:sz="2" w:space="0" w:color="auto"/>
              <w:bottom w:val="single" w:sz="2" w:space="0" w:color="auto"/>
            </w:tcBorders>
            <w:shd w:val="clear" w:color="auto" w:fill="FFF2CC" w:themeFill="accent4" w:themeFillTint="33"/>
            <w:noWrap/>
            <w:vAlign w:val="bottom"/>
            <w:hideMark/>
          </w:tcPr>
          <w:p w14:paraId="3879D909"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2,16%</w:t>
            </w:r>
          </w:p>
        </w:tc>
      </w:tr>
      <w:tr w:rsidR="006F028E" w:rsidRPr="00825BEC" w14:paraId="62BB31CD" w14:textId="77777777" w:rsidTr="006F028E">
        <w:trPr>
          <w:trHeight w:val="260"/>
          <w:jc w:val="center"/>
        </w:trPr>
        <w:tc>
          <w:tcPr>
            <w:tcW w:w="4380" w:type="dxa"/>
            <w:tcBorders>
              <w:top w:val="single" w:sz="2" w:space="0" w:color="auto"/>
              <w:bottom w:val="single" w:sz="2" w:space="0" w:color="auto"/>
            </w:tcBorders>
            <w:shd w:val="clear" w:color="auto" w:fill="C5E0B3" w:themeFill="accent6" w:themeFillTint="66"/>
            <w:noWrap/>
            <w:vAlign w:val="bottom"/>
            <w:hideMark/>
          </w:tcPr>
          <w:p w14:paraId="3F6103B2"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2. </w:t>
            </w:r>
            <w:proofErr w:type="spellStart"/>
            <w:r w:rsidRPr="00825BEC">
              <w:rPr>
                <w:rFonts w:ascii="Calibri" w:hAnsi="Calibri" w:cs="Calibri"/>
                <w:color w:val="000000"/>
              </w:rPr>
              <w:t>Kovod</w:t>
            </w:r>
            <w:proofErr w:type="spellEnd"/>
            <w:r w:rsidRPr="00825BEC">
              <w:rPr>
                <w:rFonts w:ascii="Calibri" w:hAnsi="Calibri" w:cs="Calibri"/>
                <w:color w:val="000000"/>
              </w:rPr>
              <w:t xml:space="preserve"> Postojna</w:t>
            </w:r>
          </w:p>
        </w:tc>
        <w:tc>
          <w:tcPr>
            <w:tcW w:w="2600" w:type="dxa"/>
            <w:tcBorders>
              <w:top w:val="single" w:sz="2" w:space="0" w:color="auto"/>
              <w:bottom w:val="single" w:sz="2" w:space="0" w:color="auto"/>
            </w:tcBorders>
            <w:shd w:val="clear" w:color="auto" w:fill="C5E0B3" w:themeFill="accent6" w:themeFillTint="66"/>
            <w:noWrap/>
            <w:vAlign w:val="bottom"/>
            <w:hideMark/>
          </w:tcPr>
          <w:p w14:paraId="07D7A5F9"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4.256.101</w:t>
            </w:r>
          </w:p>
        </w:tc>
        <w:tc>
          <w:tcPr>
            <w:tcW w:w="1620" w:type="dxa"/>
            <w:tcBorders>
              <w:top w:val="single" w:sz="2" w:space="0" w:color="auto"/>
              <w:bottom w:val="single" w:sz="2" w:space="0" w:color="auto"/>
            </w:tcBorders>
            <w:shd w:val="clear" w:color="auto" w:fill="C5E0B3" w:themeFill="accent6" w:themeFillTint="66"/>
            <w:noWrap/>
            <w:vAlign w:val="bottom"/>
            <w:hideMark/>
          </w:tcPr>
          <w:p w14:paraId="770700EB"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10,16%</w:t>
            </w:r>
          </w:p>
        </w:tc>
      </w:tr>
      <w:tr w:rsidR="006F028E" w:rsidRPr="00825BEC" w14:paraId="1AA0ABB4" w14:textId="77777777" w:rsidTr="006F028E">
        <w:trPr>
          <w:trHeight w:val="210"/>
          <w:jc w:val="center"/>
        </w:trPr>
        <w:tc>
          <w:tcPr>
            <w:tcW w:w="4380" w:type="dxa"/>
            <w:tcBorders>
              <w:top w:val="single" w:sz="2" w:space="0" w:color="auto"/>
              <w:bottom w:val="single" w:sz="2" w:space="0" w:color="auto"/>
            </w:tcBorders>
            <w:shd w:val="clear" w:color="auto" w:fill="E2EFD9" w:themeFill="accent6" w:themeFillTint="33"/>
            <w:noWrap/>
            <w:vAlign w:val="bottom"/>
            <w:hideMark/>
          </w:tcPr>
          <w:p w14:paraId="42727E2F"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Postojna</w:t>
            </w:r>
          </w:p>
        </w:tc>
        <w:tc>
          <w:tcPr>
            <w:tcW w:w="2600" w:type="dxa"/>
            <w:tcBorders>
              <w:top w:val="single" w:sz="2" w:space="0" w:color="auto"/>
              <w:bottom w:val="single" w:sz="2" w:space="0" w:color="auto"/>
            </w:tcBorders>
            <w:shd w:val="clear" w:color="auto" w:fill="E2EFD9" w:themeFill="accent6" w:themeFillTint="33"/>
            <w:noWrap/>
            <w:vAlign w:val="bottom"/>
            <w:hideMark/>
          </w:tcPr>
          <w:p w14:paraId="3D5F9C74"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2.979.271</w:t>
            </w:r>
          </w:p>
        </w:tc>
        <w:tc>
          <w:tcPr>
            <w:tcW w:w="1620" w:type="dxa"/>
            <w:tcBorders>
              <w:top w:val="single" w:sz="2" w:space="0" w:color="auto"/>
              <w:bottom w:val="single" w:sz="2" w:space="0" w:color="auto"/>
            </w:tcBorders>
            <w:shd w:val="clear" w:color="auto" w:fill="E2EFD9" w:themeFill="accent6" w:themeFillTint="33"/>
            <w:noWrap/>
            <w:vAlign w:val="bottom"/>
            <w:hideMark/>
          </w:tcPr>
          <w:p w14:paraId="1801DDA4"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7,11%</w:t>
            </w:r>
          </w:p>
        </w:tc>
      </w:tr>
      <w:tr w:rsidR="006F028E" w:rsidRPr="00825BEC" w14:paraId="5DF5FB5C" w14:textId="77777777" w:rsidTr="006F028E">
        <w:trPr>
          <w:trHeight w:val="210"/>
          <w:jc w:val="center"/>
        </w:trPr>
        <w:tc>
          <w:tcPr>
            <w:tcW w:w="4380" w:type="dxa"/>
            <w:tcBorders>
              <w:top w:val="single" w:sz="2" w:space="0" w:color="auto"/>
              <w:bottom w:val="single" w:sz="2" w:space="0" w:color="auto"/>
            </w:tcBorders>
            <w:shd w:val="clear" w:color="auto" w:fill="E2EFD9" w:themeFill="accent6" w:themeFillTint="33"/>
            <w:noWrap/>
            <w:vAlign w:val="bottom"/>
            <w:hideMark/>
          </w:tcPr>
          <w:p w14:paraId="20E7EB0A"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Pivka</w:t>
            </w:r>
          </w:p>
        </w:tc>
        <w:tc>
          <w:tcPr>
            <w:tcW w:w="2600" w:type="dxa"/>
            <w:tcBorders>
              <w:top w:val="single" w:sz="2" w:space="0" w:color="auto"/>
              <w:bottom w:val="single" w:sz="2" w:space="0" w:color="auto"/>
            </w:tcBorders>
            <w:shd w:val="clear" w:color="auto" w:fill="E2EFD9" w:themeFill="accent6" w:themeFillTint="33"/>
            <w:noWrap/>
            <w:vAlign w:val="bottom"/>
            <w:hideMark/>
          </w:tcPr>
          <w:p w14:paraId="7C309F84"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1.276.830</w:t>
            </w:r>
          </w:p>
        </w:tc>
        <w:tc>
          <w:tcPr>
            <w:tcW w:w="1620" w:type="dxa"/>
            <w:tcBorders>
              <w:top w:val="single" w:sz="2" w:space="0" w:color="auto"/>
              <w:bottom w:val="single" w:sz="2" w:space="0" w:color="auto"/>
            </w:tcBorders>
            <w:shd w:val="clear" w:color="auto" w:fill="E2EFD9" w:themeFill="accent6" w:themeFillTint="33"/>
            <w:noWrap/>
            <w:vAlign w:val="bottom"/>
            <w:hideMark/>
          </w:tcPr>
          <w:p w14:paraId="706496B1"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3,05%</w:t>
            </w:r>
          </w:p>
        </w:tc>
      </w:tr>
      <w:tr w:rsidR="006F028E" w:rsidRPr="00825BEC" w14:paraId="15439034" w14:textId="77777777" w:rsidTr="006F028E">
        <w:trPr>
          <w:trHeight w:val="260"/>
          <w:jc w:val="center"/>
        </w:trPr>
        <w:tc>
          <w:tcPr>
            <w:tcW w:w="4380" w:type="dxa"/>
            <w:tcBorders>
              <w:top w:val="single" w:sz="2" w:space="0" w:color="auto"/>
              <w:bottom w:val="single" w:sz="2" w:space="0" w:color="auto"/>
            </w:tcBorders>
            <w:shd w:val="clear" w:color="auto" w:fill="F7CAAC" w:themeFill="accent2" w:themeFillTint="66"/>
            <w:noWrap/>
            <w:vAlign w:val="bottom"/>
            <w:hideMark/>
          </w:tcPr>
          <w:p w14:paraId="40B8EA63"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3. Kraški vodovod Sežana</w:t>
            </w:r>
          </w:p>
        </w:tc>
        <w:tc>
          <w:tcPr>
            <w:tcW w:w="2600" w:type="dxa"/>
            <w:tcBorders>
              <w:top w:val="single" w:sz="2" w:space="0" w:color="auto"/>
              <w:bottom w:val="single" w:sz="2" w:space="0" w:color="auto"/>
            </w:tcBorders>
            <w:shd w:val="clear" w:color="auto" w:fill="F7CAAC" w:themeFill="accent2" w:themeFillTint="66"/>
            <w:noWrap/>
            <w:vAlign w:val="bottom"/>
            <w:hideMark/>
          </w:tcPr>
          <w:p w14:paraId="1104BC5F"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5.238.278</w:t>
            </w:r>
          </w:p>
        </w:tc>
        <w:tc>
          <w:tcPr>
            <w:tcW w:w="1620" w:type="dxa"/>
            <w:tcBorders>
              <w:top w:val="single" w:sz="2" w:space="0" w:color="auto"/>
              <w:bottom w:val="single" w:sz="2" w:space="0" w:color="auto"/>
            </w:tcBorders>
            <w:shd w:val="clear" w:color="auto" w:fill="F7CAAC" w:themeFill="accent2" w:themeFillTint="66"/>
            <w:noWrap/>
            <w:vAlign w:val="bottom"/>
            <w:hideMark/>
          </w:tcPr>
          <w:p w14:paraId="7DBB4B45"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12,50%</w:t>
            </w:r>
          </w:p>
        </w:tc>
      </w:tr>
      <w:tr w:rsidR="006F028E" w:rsidRPr="00825BEC" w14:paraId="7ECC3B8B"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5BFFD15D"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Miren-Kostanjevica</w:t>
            </w:r>
          </w:p>
        </w:tc>
        <w:tc>
          <w:tcPr>
            <w:tcW w:w="2600" w:type="dxa"/>
            <w:tcBorders>
              <w:top w:val="single" w:sz="2" w:space="0" w:color="auto"/>
              <w:bottom w:val="single" w:sz="2" w:space="0" w:color="auto"/>
            </w:tcBorders>
            <w:shd w:val="clear" w:color="auto" w:fill="FBE4D5" w:themeFill="accent2" w:themeFillTint="33"/>
            <w:noWrap/>
            <w:vAlign w:val="bottom"/>
            <w:hideMark/>
          </w:tcPr>
          <w:p w14:paraId="000FB8A7"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113.671</w:t>
            </w:r>
          </w:p>
        </w:tc>
        <w:tc>
          <w:tcPr>
            <w:tcW w:w="1620" w:type="dxa"/>
            <w:tcBorders>
              <w:top w:val="single" w:sz="2" w:space="0" w:color="auto"/>
              <w:bottom w:val="single" w:sz="2" w:space="0" w:color="auto"/>
            </w:tcBorders>
            <w:shd w:val="clear" w:color="auto" w:fill="FBE4D5" w:themeFill="accent2" w:themeFillTint="33"/>
            <w:noWrap/>
            <w:vAlign w:val="bottom"/>
            <w:hideMark/>
          </w:tcPr>
          <w:p w14:paraId="762B864D"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0,27%</w:t>
            </w:r>
          </w:p>
        </w:tc>
      </w:tr>
      <w:tr w:rsidR="006F028E" w:rsidRPr="00825BEC" w14:paraId="1B31111D"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7C154FFC"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Komen</w:t>
            </w:r>
          </w:p>
        </w:tc>
        <w:tc>
          <w:tcPr>
            <w:tcW w:w="2600" w:type="dxa"/>
            <w:tcBorders>
              <w:top w:val="single" w:sz="2" w:space="0" w:color="auto"/>
              <w:bottom w:val="single" w:sz="2" w:space="0" w:color="auto"/>
            </w:tcBorders>
            <w:shd w:val="clear" w:color="auto" w:fill="FBE4D5" w:themeFill="accent2" w:themeFillTint="33"/>
            <w:noWrap/>
            <w:vAlign w:val="bottom"/>
            <w:hideMark/>
          </w:tcPr>
          <w:p w14:paraId="58AA6690"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785.218</w:t>
            </w:r>
          </w:p>
        </w:tc>
        <w:tc>
          <w:tcPr>
            <w:tcW w:w="1620" w:type="dxa"/>
            <w:tcBorders>
              <w:top w:val="single" w:sz="2" w:space="0" w:color="auto"/>
              <w:bottom w:val="single" w:sz="2" w:space="0" w:color="auto"/>
            </w:tcBorders>
            <w:shd w:val="clear" w:color="auto" w:fill="FBE4D5" w:themeFill="accent2" w:themeFillTint="33"/>
            <w:noWrap/>
            <w:vAlign w:val="bottom"/>
            <w:hideMark/>
          </w:tcPr>
          <w:p w14:paraId="1C2D916F"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1,87%</w:t>
            </w:r>
          </w:p>
        </w:tc>
      </w:tr>
      <w:tr w:rsidR="006F028E" w:rsidRPr="00825BEC" w14:paraId="7598C289"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446A4B71"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Sežana</w:t>
            </w:r>
          </w:p>
        </w:tc>
        <w:tc>
          <w:tcPr>
            <w:tcW w:w="2600" w:type="dxa"/>
            <w:tcBorders>
              <w:top w:val="single" w:sz="2" w:space="0" w:color="auto"/>
              <w:bottom w:val="single" w:sz="2" w:space="0" w:color="auto"/>
            </w:tcBorders>
            <w:shd w:val="clear" w:color="auto" w:fill="FBE4D5" w:themeFill="accent2" w:themeFillTint="33"/>
            <w:noWrap/>
            <w:vAlign w:val="bottom"/>
            <w:hideMark/>
          </w:tcPr>
          <w:p w14:paraId="3CDD19F3"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2.602.377</w:t>
            </w:r>
          </w:p>
        </w:tc>
        <w:tc>
          <w:tcPr>
            <w:tcW w:w="1620" w:type="dxa"/>
            <w:tcBorders>
              <w:top w:val="single" w:sz="2" w:space="0" w:color="auto"/>
              <w:bottom w:val="single" w:sz="2" w:space="0" w:color="auto"/>
            </w:tcBorders>
            <w:shd w:val="clear" w:color="auto" w:fill="FBE4D5" w:themeFill="accent2" w:themeFillTint="33"/>
            <w:noWrap/>
            <w:vAlign w:val="bottom"/>
            <w:hideMark/>
          </w:tcPr>
          <w:p w14:paraId="09394856"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6,21%</w:t>
            </w:r>
          </w:p>
        </w:tc>
      </w:tr>
      <w:tr w:rsidR="006F028E" w:rsidRPr="00825BEC" w14:paraId="4A156817"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006C03ED"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Hrpelje - Kozina</w:t>
            </w:r>
          </w:p>
        </w:tc>
        <w:tc>
          <w:tcPr>
            <w:tcW w:w="2600" w:type="dxa"/>
            <w:tcBorders>
              <w:top w:val="single" w:sz="2" w:space="0" w:color="auto"/>
              <w:bottom w:val="single" w:sz="2" w:space="0" w:color="auto"/>
            </w:tcBorders>
            <w:shd w:val="clear" w:color="auto" w:fill="FBE4D5" w:themeFill="accent2" w:themeFillTint="33"/>
            <w:noWrap/>
            <w:vAlign w:val="bottom"/>
            <w:hideMark/>
          </w:tcPr>
          <w:p w14:paraId="4ADF3BD7"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899.412</w:t>
            </w:r>
          </w:p>
        </w:tc>
        <w:tc>
          <w:tcPr>
            <w:tcW w:w="1620" w:type="dxa"/>
            <w:tcBorders>
              <w:top w:val="single" w:sz="2" w:space="0" w:color="auto"/>
              <w:bottom w:val="single" w:sz="2" w:space="0" w:color="auto"/>
            </w:tcBorders>
            <w:shd w:val="clear" w:color="auto" w:fill="FBE4D5" w:themeFill="accent2" w:themeFillTint="33"/>
            <w:noWrap/>
            <w:vAlign w:val="bottom"/>
            <w:hideMark/>
          </w:tcPr>
          <w:p w14:paraId="71078F67"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2,15%</w:t>
            </w:r>
          </w:p>
        </w:tc>
      </w:tr>
      <w:tr w:rsidR="006F028E" w:rsidRPr="00825BEC" w14:paraId="25B53585"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324715FE"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Divača</w:t>
            </w:r>
          </w:p>
        </w:tc>
        <w:tc>
          <w:tcPr>
            <w:tcW w:w="2600" w:type="dxa"/>
            <w:tcBorders>
              <w:top w:val="single" w:sz="2" w:space="0" w:color="auto"/>
              <w:bottom w:val="single" w:sz="2" w:space="0" w:color="auto"/>
            </w:tcBorders>
            <w:shd w:val="clear" w:color="auto" w:fill="FBE4D5" w:themeFill="accent2" w:themeFillTint="33"/>
            <w:noWrap/>
            <w:vAlign w:val="bottom"/>
            <w:hideMark/>
          </w:tcPr>
          <w:p w14:paraId="6C2390BB"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837.600</w:t>
            </w:r>
          </w:p>
        </w:tc>
        <w:tc>
          <w:tcPr>
            <w:tcW w:w="1620" w:type="dxa"/>
            <w:tcBorders>
              <w:top w:val="single" w:sz="2" w:space="0" w:color="auto"/>
              <w:bottom w:val="single" w:sz="2" w:space="0" w:color="auto"/>
            </w:tcBorders>
            <w:shd w:val="clear" w:color="auto" w:fill="FBE4D5" w:themeFill="accent2" w:themeFillTint="33"/>
            <w:noWrap/>
            <w:vAlign w:val="bottom"/>
            <w:hideMark/>
          </w:tcPr>
          <w:p w14:paraId="2B743F82"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2,00%</w:t>
            </w:r>
          </w:p>
        </w:tc>
      </w:tr>
      <w:tr w:rsidR="006F028E" w:rsidRPr="00825BEC" w14:paraId="14195109" w14:textId="77777777" w:rsidTr="006F028E">
        <w:trPr>
          <w:trHeight w:val="260"/>
          <w:jc w:val="center"/>
        </w:trPr>
        <w:tc>
          <w:tcPr>
            <w:tcW w:w="4380" w:type="dxa"/>
            <w:tcBorders>
              <w:top w:val="single" w:sz="2" w:space="0" w:color="auto"/>
              <w:bottom w:val="single" w:sz="2" w:space="0" w:color="auto"/>
            </w:tcBorders>
            <w:shd w:val="clear" w:color="auto" w:fill="B4C6E7" w:themeFill="accent5" w:themeFillTint="66"/>
            <w:noWrap/>
            <w:vAlign w:val="bottom"/>
            <w:hideMark/>
          </w:tcPr>
          <w:p w14:paraId="33D2FA3F"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4. Komunala Ilirska Bistrica</w:t>
            </w:r>
          </w:p>
        </w:tc>
        <w:tc>
          <w:tcPr>
            <w:tcW w:w="2600" w:type="dxa"/>
            <w:tcBorders>
              <w:top w:val="single" w:sz="2" w:space="0" w:color="auto"/>
              <w:bottom w:val="single" w:sz="2" w:space="0" w:color="auto"/>
            </w:tcBorders>
            <w:shd w:val="clear" w:color="auto" w:fill="B4C6E7" w:themeFill="accent5" w:themeFillTint="66"/>
            <w:noWrap/>
            <w:vAlign w:val="bottom"/>
            <w:hideMark/>
          </w:tcPr>
          <w:p w14:paraId="3FD70EF0"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2.291.747</w:t>
            </w:r>
          </w:p>
        </w:tc>
        <w:tc>
          <w:tcPr>
            <w:tcW w:w="1620" w:type="dxa"/>
            <w:tcBorders>
              <w:top w:val="single" w:sz="2" w:space="0" w:color="auto"/>
              <w:bottom w:val="single" w:sz="2" w:space="0" w:color="auto"/>
            </w:tcBorders>
            <w:shd w:val="clear" w:color="auto" w:fill="B4C6E7" w:themeFill="accent5" w:themeFillTint="66"/>
            <w:noWrap/>
            <w:vAlign w:val="bottom"/>
            <w:hideMark/>
          </w:tcPr>
          <w:p w14:paraId="3864F50A"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5,47%</w:t>
            </w:r>
          </w:p>
        </w:tc>
      </w:tr>
      <w:tr w:rsidR="006F028E" w:rsidRPr="00825BEC" w14:paraId="5CE3DA23" w14:textId="77777777" w:rsidTr="006F028E">
        <w:trPr>
          <w:trHeight w:val="210"/>
          <w:jc w:val="center"/>
        </w:trPr>
        <w:tc>
          <w:tcPr>
            <w:tcW w:w="4380" w:type="dxa"/>
            <w:tcBorders>
              <w:top w:val="single" w:sz="2" w:space="0" w:color="auto"/>
            </w:tcBorders>
            <w:shd w:val="clear" w:color="auto" w:fill="D9E2F3" w:themeFill="accent5" w:themeFillTint="33"/>
            <w:noWrap/>
            <w:vAlign w:val="bottom"/>
            <w:hideMark/>
          </w:tcPr>
          <w:p w14:paraId="2A4675ED"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Ilirska Bistrica</w:t>
            </w:r>
          </w:p>
        </w:tc>
        <w:tc>
          <w:tcPr>
            <w:tcW w:w="2600" w:type="dxa"/>
            <w:tcBorders>
              <w:top w:val="single" w:sz="2" w:space="0" w:color="auto"/>
            </w:tcBorders>
            <w:shd w:val="clear" w:color="auto" w:fill="D9E2F3" w:themeFill="accent5" w:themeFillTint="33"/>
            <w:noWrap/>
            <w:vAlign w:val="bottom"/>
            <w:hideMark/>
          </w:tcPr>
          <w:p w14:paraId="6C26CCA7"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2.291.747</w:t>
            </w:r>
          </w:p>
        </w:tc>
        <w:tc>
          <w:tcPr>
            <w:tcW w:w="1620" w:type="dxa"/>
            <w:tcBorders>
              <w:top w:val="single" w:sz="2" w:space="0" w:color="auto"/>
            </w:tcBorders>
            <w:shd w:val="clear" w:color="auto" w:fill="D9E2F3" w:themeFill="accent5" w:themeFillTint="33"/>
            <w:noWrap/>
            <w:vAlign w:val="bottom"/>
            <w:hideMark/>
          </w:tcPr>
          <w:p w14:paraId="27860E6B"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5,47%</w:t>
            </w:r>
          </w:p>
        </w:tc>
      </w:tr>
      <w:tr w:rsidR="006F028E" w:rsidRPr="00825BEC" w14:paraId="20EC56BC" w14:textId="77777777" w:rsidTr="006F028E">
        <w:trPr>
          <w:trHeight w:val="191"/>
          <w:jc w:val="center"/>
        </w:trPr>
        <w:tc>
          <w:tcPr>
            <w:tcW w:w="4380" w:type="dxa"/>
            <w:tcBorders>
              <w:bottom w:val="single" w:sz="12" w:space="0" w:color="auto"/>
            </w:tcBorders>
            <w:shd w:val="clear" w:color="auto" w:fill="auto"/>
            <w:noWrap/>
            <w:vAlign w:val="bottom"/>
            <w:hideMark/>
          </w:tcPr>
          <w:p w14:paraId="2C34648E" w14:textId="77777777" w:rsidR="006F028E" w:rsidRPr="00825BEC" w:rsidRDefault="006F028E" w:rsidP="00546FB9">
            <w:pPr>
              <w:jc w:val="right"/>
              <w:rPr>
                <w:rFonts w:ascii="Calibri" w:hAnsi="Calibri" w:cs="Calibri"/>
                <w:color w:val="000000"/>
              </w:rPr>
            </w:pPr>
          </w:p>
        </w:tc>
        <w:tc>
          <w:tcPr>
            <w:tcW w:w="2600" w:type="dxa"/>
            <w:tcBorders>
              <w:bottom w:val="single" w:sz="12" w:space="0" w:color="auto"/>
            </w:tcBorders>
            <w:shd w:val="clear" w:color="auto" w:fill="auto"/>
            <w:noWrap/>
            <w:vAlign w:val="bottom"/>
            <w:hideMark/>
          </w:tcPr>
          <w:p w14:paraId="71026E61" w14:textId="77777777" w:rsidR="006F028E" w:rsidRPr="00825BEC" w:rsidRDefault="006F028E" w:rsidP="00546FB9"/>
        </w:tc>
        <w:tc>
          <w:tcPr>
            <w:tcW w:w="1620" w:type="dxa"/>
            <w:tcBorders>
              <w:bottom w:val="single" w:sz="12" w:space="0" w:color="auto"/>
            </w:tcBorders>
            <w:shd w:val="clear" w:color="auto" w:fill="auto"/>
            <w:noWrap/>
            <w:vAlign w:val="bottom"/>
            <w:hideMark/>
          </w:tcPr>
          <w:p w14:paraId="0551746E" w14:textId="77777777" w:rsidR="006F028E" w:rsidRPr="00825BEC" w:rsidRDefault="006F028E" w:rsidP="00546FB9"/>
        </w:tc>
      </w:tr>
      <w:tr w:rsidR="006F028E" w:rsidRPr="00825BEC" w14:paraId="607B815F" w14:textId="77777777" w:rsidTr="006F028E">
        <w:trPr>
          <w:trHeight w:val="260"/>
          <w:jc w:val="center"/>
        </w:trPr>
        <w:tc>
          <w:tcPr>
            <w:tcW w:w="4380" w:type="dxa"/>
            <w:tcBorders>
              <w:bottom w:val="single" w:sz="2" w:space="0" w:color="auto"/>
            </w:tcBorders>
            <w:shd w:val="clear" w:color="auto" w:fill="D9D9D9" w:themeFill="background1" w:themeFillShade="D9"/>
            <w:noWrap/>
            <w:vAlign w:val="bottom"/>
            <w:hideMark/>
          </w:tcPr>
          <w:p w14:paraId="25C83BAC" w14:textId="77777777" w:rsidR="006F028E" w:rsidRPr="00825BEC" w:rsidRDefault="006F028E" w:rsidP="00546FB9">
            <w:pPr>
              <w:rPr>
                <w:rFonts w:ascii="Calibri" w:hAnsi="Calibri" w:cs="Calibri"/>
                <w:b/>
                <w:bCs/>
                <w:color w:val="000000"/>
              </w:rPr>
            </w:pPr>
            <w:r w:rsidRPr="00825BEC">
              <w:rPr>
                <w:rFonts w:ascii="Calibri" w:hAnsi="Calibri" w:cs="Calibri"/>
                <w:b/>
                <w:bCs/>
                <w:color w:val="000000"/>
              </w:rPr>
              <w:t xml:space="preserve">B) Obnova vodovodnih sistemov </w:t>
            </w:r>
          </w:p>
        </w:tc>
        <w:tc>
          <w:tcPr>
            <w:tcW w:w="2600" w:type="dxa"/>
            <w:tcBorders>
              <w:bottom w:val="single" w:sz="2" w:space="0" w:color="auto"/>
            </w:tcBorders>
            <w:shd w:val="clear" w:color="auto" w:fill="D9D9D9" w:themeFill="background1" w:themeFillShade="D9"/>
            <w:noWrap/>
            <w:vAlign w:val="bottom"/>
            <w:hideMark/>
          </w:tcPr>
          <w:p w14:paraId="0DA5F301" w14:textId="77777777" w:rsidR="006F028E" w:rsidRPr="00825BEC" w:rsidRDefault="006F028E" w:rsidP="00546FB9">
            <w:pPr>
              <w:jc w:val="right"/>
              <w:rPr>
                <w:rFonts w:ascii="Calibri" w:hAnsi="Calibri" w:cs="Calibri"/>
                <w:b/>
                <w:bCs/>
                <w:color w:val="000000"/>
              </w:rPr>
            </w:pPr>
            <w:r w:rsidRPr="00825BEC">
              <w:rPr>
                <w:rFonts w:ascii="Calibri" w:hAnsi="Calibri" w:cs="Calibri"/>
                <w:b/>
                <w:bCs/>
                <w:color w:val="000000"/>
              </w:rPr>
              <w:t>75.001.595</w:t>
            </w:r>
          </w:p>
        </w:tc>
        <w:tc>
          <w:tcPr>
            <w:tcW w:w="1620" w:type="dxa"/>
            <w:tcBorders>
              <w:bottom w:val="single" w:sz="2" w:space="0" w:color="auto"/>
            </w:tcBorders>
            <w:shd w:val="clear" w:color="auto" w:fill="D9D9D9" w:themeFill="background1" w:themeFillShade="D9"/>
            <w:noWrap/>
            <w:vAlign w:val="bottom"/>
            <w:hideMark/>
          </w:tcPr>
          <w:p w14:paraId="326825B6" w14:textId="77777777" w:rsidR="006F028E" w:rsidRPr="00825BEC" w:rsidRDefault="006F028E" w:rsidP="00546FB9">
            <w:pPr>
              <w:jc w:val="right"/>
              <w:rPr>
                <w:rFonts w:ascii="Calibri" w:hAnsi="Calibri" w:cs="Calibri"/>
                <w:b/>
                <w:bCs/>
                <w:color w:val="000000"/>
              </w:rPr>
            </w:pPr>
            <w:r w:rsidRPr="00825BEC">
              <w:rPr>
                <w:rFonts w:ascii="Calibri" w:hAnsi="Calibri" w:cs="Calibri"/>
                <w:b/>
                <w:bCs/>
                <w:color w:val="000000"/>
              </w:rPr>
              <w:t>100,00%</w:t>
            </w:r>
          </w:p>
        </w:tc>
      </w:tr>
      <w:tr w:rsidR="006F028E" w:rsidRPr="00825BEC" w14:paraId="4AFC1CD6" w14:textId="77777777" w:rsidTr="006F028E">
        <w:trPr>
          <w:trHeight w:val="260"/>
          <w:jc w:val="center"/>
        </w:trPr>
        <w:tc>
          <w:tcPr>
            <w:tcW w:w="4380" w:type="dxa"/>
            <w:tcBorders>
              <w:top w:val="single" w:sz="2" w:space="0" w:color="auto"/>
              <w:bottom w:val="single" w:sz="2" w:space="0" w:color="auto"/>
            </w:tcBorders>
            <w:shd w:val="clear" w:color="auto" w:fill="FFE599" w:themeFill="accent4" w:themeFillTint="66"/>
            <w:noWrap/>
            <w:vAlign w:val="bottom"/>
            <w:hideMark/>
          </w:tcPr>
          <w:p w14:paraId="7D1EF392"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1. Rižanski vodovod Koper</w:t>
            </w:r>
          </w:p>
        </w:tc>
        <w:tc>
          <w:tcPr>
            <w:tcW w:w="2600" w:type="dxa"/>
            <w:tcBorders>
              <w:top w:val="single" w:sz="2" w:space="0" w:color="auto"/>
              <w:bottom w:val="single" w:sz="2" w:space="0" w:color="auto"/>
            </w:tcBorders>
            <w:shd w:val="clear" w:color="auto" w:fill="FFE599" w:themeFill="accent4" w:themeFillTint="66"/>
            <w:noWrap/>
            <w:vAlign w:val="bottom"/>
            <w:hideMark/>
          </w:tcPr>
          <w:p w14:paraId="277334FB"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17.119.880</w:t>
            </w:r>
          </w:p>
        </w:tc>
        <w:tc>
          <w:tcPr>
            <w:tcW w:w="1620" w:type="dxa"/>
            <w:tcBorders>
              <w:top w:val="single" w:sz="2" w:space="0" w:color="auto"/>
              <w:bottom w:val="single" w:sz="2" w:space="0" w:color="auto"/>
            </w:tcBorders>
            <w:shd w:val="clear" w:color="auto" w:fill="FFE599" w:themeFill="accent4" w:themeFillTint="66"/>
            <w:noWrap/>
            <w:vAlign w:val="bottom"/>
            <w:hideMark/>
          </w:tcPr>
          <w:p w14:paraId="09C44E4A"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22,83%</w:t>
            </w:r>
          </w:p>
        </w:tc>
      </w:tr>
      <w:tr w:rsidR="006F028E" w:rsidRPr="00825BEC" w14:paraId="6B283376"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44EB212C"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Mestna občina Koper</w:t>
            </w:r>
          </w:p>
        </w:tc>
        <w:tc>
          <w:tcPr>
            <w:tcW w:w="2600" w:type="dxa"/>
            <w:tcBorders>
              <w:top w:val="single" w:sz="2" w:space="0" w:color="auto"/>
              <w:bottom w:val="single" w:sz="2" w:space="0" w:color="auto"/>
            </w:tcBorders>
            <w:shd w:val="clear" w:color="auto" w:fill="FFF2CC" w:themeFill="accent4" w:themeFillTint="33"/>
            <w:noWrap/>
            <w:vAlign w:val="bottom"/>
            <w:hideMark/>
          </w:tcPr>
          <w:p w14:paraId="0B647040"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9.521.240</w:t>
            </w:r>
          </w:p>
        </w:tc>
        <w:tc>
          <w:tcPr>
            <w:tcW w:w="1620" w:type="dxa"/>
            <w:tcBorders>
              <w:top w:val="single" w:sz="2" w:space="0" w:color="auto"/>
              <w:bottom w:val="single" w:sz="2" w:space="0" w:color="auto"/>
            </w:tcBorders>
            <w:shd w:val="clear" w:color="auto" w:fill="FFF2CC" w:themeFill="accent4" w:themeFillTint="33"/>
            <w:noWrap/>
            <w:vAlign w:val="bottom"/>
            <w:hideMark/>
          </w:tcPr>
          <w:p w14:paraId="273303DE"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12,69%</w:t>
            </w:r>
          </w:p>
        </w:tc>
      </w:tr>
      <w:tr w:rsidR="006F028E" w:rsidRPr="00825BEC" w14:paraId="2B1D0610"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004B3194"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Piran</w:t>
            </w:r>
          </w:p>
        </w:tc>
        <w:tc>
          <w:tcPr>
            <w:tcW w:w="2600" w:type="dxa"/>
            <w:tcBorders>
              <w:top w:val="single" w:sz="2" w:space="0" w:color="auto"/>
              <w:bottom w:val="single" w:sz="2" w:space="0" w:color="auto"/>
            </w:tcBorders>
            <w:shd w:val="clear" w:color="auto" w:fill="FFF2CC" w:themeFill="accent4" w:themeFillTint="33"/>
            <w:noWrap/>
            <w:vAlign w:val="bottom"/>
            <w:hideMark/>
          </w:tcPr>
          <w:p w14:paraId="5FB9AA0B"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3.891.320</w:t>
            </w:r>
          </w:p>
        </w:tc>
        <w:tc>
          <w:tcPr>
            <w:tcW w:w="1620" w:type="dxa"/>
            <w:tcBorders>
              <w:top w:val="single" w:sz="2" w:space="0" w:color="auto"/>
              <w:bottom w:val="single" w:sz="2" w:space="0" w:color="auto"/>
            </w:tcBorders>
            <w:shd w:val="clear" w:color="auto" w:fill="FFF2CC" w:themeFill="accent4" w:themeFillTint="33"/>
            <w:noWrap/>
            <w:vAlign w:val="bottom"/>
            <w:hideMark/>
          </w:tcPr>
          <w:p w14:paraId="70BD5970"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5,19%</w:t>
            </w:r>
          </w:p>
        </w:tc>
      </w:tr>
      <w:tr w:rsidR="006F028E" w:rsidRPr="00825BEC" w14:paraId="60213AC6"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137E6EB4" w14:textId="77777777" w:rsidR="006F028E" w:rsidRPr="00825BEC" w:rsidRDefault="006F028E" w:rsidP="00546FB9">
            <w:pPr>
              <w:rPr>
                <w:rFonts w:ascii="Calibri" w:hAnsi="Calibri" w:cs="Calibri"/>
                <w:color w:val="000000"/>
              </w:rPr>
            </w:pPr>
            <w:r w:rsidRPr="00825BEC">
              <w:rPr>
                <w:rFonts w:ascii="Calibri" w:hAnsi="Calibri" w:cs="Calibri"/>
                <w:color w:val="000000"/>
              </w:rPr>
              <w:lastRenderedPageBreak/>
              <w:t xml:space="preserve">      - Občina Izola </w:t>
            </w:r>
          </w:p>
        </w:tc>
        <w:tc>
          <w:tcPr>
            <w:tcW w:w="2600" w:type="dxa"/>
            <w:tcBorders>
              <w:top w:val="single" w:sz="2" w:space="0" w:color="auto"/>
              <w:bottom w:val="single" w:sz="2" w:space="0" w:color="auto"/>
            </w:tcBorders>
            <w:shd w:val="clear" w:color="auto" w:fill="FFF2CC" w:themeFill="accent4" w:themeFillTint="33"/>
            <w:noWrap/>
            <w:vAlign w:val="bottom"/>
            <w:hideMark/>
          </w:tcPr>
          <w:p w14:paraId="7469AF87"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3.171.320</w:t>
            </w:r>
          </w:p>
        </w:tc>
        <w:tc>
          <w:tcPr>
            <w:tcW w:w="1620" w:type="dxa"/>
            <w:tcBorders>
              <w:top w:val="single" w:sz="2" w:space="0" w:color="auto"/>
              <w:bottom w:val="single" w:sz="2" w:space="0" w:color="auto"/>
            </w:tcBorders>
            <w:shd w:val="clear" w:color="auto" w:fill="FFF2CC" w:themeFill="accent4" w:themeFillTint="33"/>
            <w:noWrap/>
            <w:vAlign w:val="bottom"/>
            <w:hideMark/>
          </w:tcPr>
          <w:p w14:paraId="157FBA78"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4,23%</w:t>
            </w:r>
          </w:p>
        </w:tc>
      </w:tr>
      <w:tr w:rsidR="006F028E" w:rsidRPr="00825BEC" w14:paraId="2B24E145"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75D8AC12"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Ankaran</w:t>
            </w:r>
          </w:p>
        </w:tc>
        <w:tc>
          <w:tcPr>
            <w:tcW w:w="2600" w:type="dxa"/>
            <w:tcBorders>
              <w:top w:val="single" w:sz="2" w:space="0" w:color="auto"/>
              <w:bottom w:val="single" w:sz="2" w:space="0" w:color="auto"/>
            </w:tcBorders>
            <w:shd w:val="clear" w:color="auto" w:fill="FFF2CC" w:themeFill="accent4" w:themeFillTint="33"/>
            <w:noWrap/>
            <w:vAlign w:val="bottom"/>
            <w:hideMark/>
          </w:tcPr>
          <w:p w14:paraId="144E2F32"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536.000</w:t>
            </w:r>
          </w:p>
        </w:tc>
        <w:tc>
          <w:tcPr>
            <w:tcW w:w="1620" w:type="dxa"/>
            <w:tcBorders>
              <w:top w:val="single" w:sz="2" w:space="0" w:color="auto"/>
              <w:bottom w:val="single" w:sz="2" w:space="0" w:color="auto"/>
            </w:tcBorders>
            <w:shd w:val="clear" w:color="auto" w:fill="FFF2CC" w:themeFill="accent4" w:themeFillTint="33"/>
            <w:noWrap/>
            <w:vAlign w:val="bottom"/>
            <w:hideMark/>
          </w:tcPr>
          <w:p w14:paraId="16753FFF"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0,71%</w:t>
            </w:r>
          </w:p>
        </w:tc>
      </w:tr>
      <w:tr w:rsidR="006F028E" w:rsidRPr="00825BEC" w14:paraId="0908BCA3" w14:textId="77777777" w:rsidTr="006F028E">
        <w:trPr>
          <w:trHeight w:val="260"/>
          <w:jc w:val="center"/>
        </w:trPr>
        <w:tc>
          <w:tcPr>
            <w:tcW w:w="4380" w:type="dxa"/>
            <w:tcBorders>
              <w:top w:val="single" w:sz="2" w:space="0" w:color="auto"/>
              <w:bottom w:val="single" w:sz="2" w:space="0" w:color="auto"/>
            </w:tcBorders>
            <w:shd w:val="clear" w:color="auto" w:fill="C5E0B3" w:themeFill="accent6" w:themeFillTint="66"/>
            <w:noWrap/>
            <w:vAlign w:val="bottom"/>
            <w:hideMark/>
          </w:tcPr>
          <w:p w14:paraId="40E2E06B"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2. </w:t>
            </w:r>
            <w:proofErr w:type="spellStart"/>
            <w:r w:rsidRPr="00825BEC">
              <w:rPr>
                <w:rFonts w:ascii="Calibri" w:hAnsi="Calibri" w:cs="Calibri"/>
                <w:color w:val="000000"/>
              </w:rPr>
              <w:t>Kovod</w:t>
            </w:r>
            <w:proofErr w:type="spellEnd"/>
            <w:r w:rsidRPr="00825BEC">
              <w:rPr>
                <w:rFonts w:ascii="Calibri" w:hAnsi="Calibri" w:cs="Calibri"/>
                <w:color w:val="000000"/>
              </w:rPr>
              <w:t xml:space="preserve"> Postojna</w:t>
            </w:r>
          </w:p>
        </w:tc>
        <w:tc>
          <w:tcPr>
            <w:tcW w:w="2600" w:type="dxa"/>
            <w:tcBorders>
              <w:top w:val="single" w:sz="2" w:space="0" w:color="auto"/>
              <w:bottom w:val="single" w:sz="2" w:space="0" w:color="auto"/>
            </w:tcBorders>
            <w:shd w:val="clear" w:color="auto" w:fill="C5E0B3" w:themeFill="accent6" w:themeFillTint="66"/>
            <w:noWrap/>
            <w:vAlign w:val="bottom"/>
            <w:hideMark/>
          </w:tcPr>
          <w:p w14:paraId="5AC8463B"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29.130.000</w:t>
            </w:r>
          </w:p>
        </w:tc>
        <w:tc>
          <w:tcPr>
            <w:tcW w:w="1620" w:type="dxa"/>
            <w:tcBorders>
              <w:top w:val="single" w:sz="2" w:space="0" w:color="auto"/>
              <w:bottom w:val="single" w:sz="2" w:space="0" w:color="auto"/>
            </w:tcBorders>
            <w:shd w:val="clear" w:color="auto" w:fill="C5E0B3" w:themeFill="accent6" w:themeFillTint="66"/>
            <w:noWrap/>
            <w:vAlign w:val="bottom"/>
            <w:hideMark/>
          </w:tcPr>
          <w:p w14:paraId="503B2BB6"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38,84%</w:t>
            </w:r>
          </w:p>
        </w:tc>
      </w:tr>
      <w:tr w:rsidR="006F028E" w:rsidRPr="00825BEC" w14:paraId="08F2B348" w14:textId="77777777" w:rsidTr="006F028E">
        <w:trPr>
          <w:trHeight w:val="210"/>
          <w:jc w:val="center"/>
        </w:trPr>
        <w:tc>
          <w:tcPr>
            <w:tcW w:w="4380" w:type="dxa"/>
            <w:tcBorders>
              <w:top w:val="single" w:sz="2" w:space="0" w:color="auto"/>
              <w:bottom w:val="single" w:sz="2" w:space="0" w:color="auto"/>
            </w:tcBorders>
            <w:shd w:val="clear" w:color="auto" w:fill="E2EFD9" w:themeFill="accent6" w:themeFillTint="33"/>
            <w:noWrap/>
            <w:vAlign w:val="bottom"/>
            <w:hideMark/>
          </w:tcPr>
          <w:p w14:paraId="2F3972B0"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Postojna</w:t>
            </w:r>
          </w:p>
        </w:tc>
        <w:tc>
          <w:tcPr>
            <w:tcW w:w="2600" w:type="dxa"/>
            <w:tcBorders>
              <w:top w:val="single" w:sz="2" w:space="0" w:color="auto"/>
              <w:bottom w:val="single" w:sz="2" w:space="0" w:color="auto"/>
            </w:tcBorders>
            <w:shd w:val="clear" w:color="auto" w:fill="E2EFD9" w:themeFill="accent6" w:themeFillTint="33"/>
            <w:noWrap/>
            <w:vAlign w:val="bottom"/>
            <w:hideMark/>
          </w:tcPr>
          <w:p w14:paraId="49F189A0"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17.510.000</w:t>
            </w:r>
          </w:p>
        </w:tc>
        <w:tc>
          <w:tcPr>
            <w:tcW w:w="1620" w:type="dxa"/>
            <w:tcBorders>
              <w:top w:val="single" w:sz="2" w:space="0" w:color="auto"/>
              <w:bottom w:val="single" w:sz="2" w:space="0" w:color="auto"/>
            </w:tcBorders>
            <w:shd w:val="clear" w:color="auto" w:fill="E2EFD9" w:themeFill="accent6" w:themeFillTint="33"/>
            <w:noWrap/>
            <w:vAlign w:val="bottom"/>
            <w:hideMark/>
          </w:tcPr>
          <w:p w14:paraId="5239A819"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23,35%</w:t>
            </w:r>
          </w:p>
        </w:tc>
      </w:tr>
      <w:tr w:rsidR="006F028E" w:rsidRPr="00825BEC" w14:paraId="1896C0C7" w14:textId="77777777" w:rsidTr="006F028E">
        <w:trPr>
          <w:trHeight w:val="210"/>
          <w:jc w:val="center"/>
        </w:trPr>
        <w:tc>
          <w:tcPr>
            <w:tcW w:w="4380" w:type="dxa"/>
            <w:tcBorders>
              <w:top w:val="single" w:sz="2" w:space="0" w:color="auto"/>
              <w:bottom w:val="single" w:sz="2" w:space="0" w:color="auto"/>
            </w:tcBorders>
            <w:shd w:val="clear" w:color="auto" w:fill="E2EFD9" w:themeFill="accent6" w:themeFillTint="33"/>
            <w:noWrap/>
            <w:vAlign w:val="bottom"/>
            <w:hideMark/>
          </w:tcPr>
          <w:p w14:paraId="61D48FB8"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Pivka</w:t>
            </w:r>
          </w:p>
        </w:tc>
        <w:tc>
          <w:tcPr>
            <w:tcW w:w="2600" w:type="dxa"/>
            <w:tcBorders>
              <w:top w:val="single" w:sz="2" w:space="0" w:color="auto"/>
              <w:bottom w:val="single" w:sz="2" w:space="0" w:color="auto"/>
            </w:tcBorders>
            <w:shd w:val="clear" w:color="auto" w:fill="E2EFD9" w:themeFill="accent6" w:themeFillTint="33"/>
            <w:noWrap/>
            <w:vAlign w:val="bottom"/>
            <w:hideMark/>
          </w:tcPr>
          <w:p w14:paraId="329A7962"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11.620.000</w:t>
            </w:r>
          </w:p>
        </w:tc>
        <w:tc>
          <w:tcPr>
            <w:tcW w:w="1620" w:type="dxa"/>
            <w:tcBorders>
              <w:top w:val="single" w:sz="2" w:space="0" w:color="auto"/>
              <w:bottom w:val="single" w:sz="2" w:space="0" w:color="auto"/>
            </w:tcBorders>
            <w:shd w:val="clear" w:color="auto" w:fill="E2EFD9" w:themeFill="accent6" w:themeFillTint="33"/>
            <w:noWrap/>
            <w:vAlign w:val="bottom"/>
            <w:hideMark/>
          </w:tcPr>
          <w:p w14:paraId="6B2F81E3"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15,49%</w:t>
            </w:r>
          </w:p>
        </w:tc>
      </w:tr>
      <w:tr w:rsidR="006F028E" w:rsidRPr="00825BEC" w14:paraId="1D5D0551" w14:textId="77777777" w:rsidTr="006F028E">
        <w:trPr>
          <w:trHeight w:val="260"/>
          <w:jc w:val="center"/>
        </w:trPr>
        <w:tc>
          <w:tcPr>
            <w:tcW w:w="4380" w:type="dxa"/>
            <w:tcBorders>
              <w:top w:val="single" w:sz="2" w:space="0" w:color="auto"/>
              <w:bottom w:val="single" w:sz="2" w:space="0" w:color="auto"/>
            </w:tcBorders>
            <w:shd w:val="clear" w:color="auto" w:fill="F7CAAC" w:themeFill="accent2" w:themeFillTint="66"/>
            <w:noWrap/>
            <w:vAlign w:val="bottom"/>
            <w:hideMark/>
          </w:tcPr>
          <w:p w14:paraId="6A6E4791"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3. Kraški vodovod Sežana</w:t>
            </w:r>
          </w:p>
        </w:tc>
        <w:tc>
          <w:tcPr>
            <w:tcW w:w="2600" w:type="dxa"/>
            <w:tcBorders>
              <w:top w:val="single" w:sz="2" w:space="0" w:color="auto"/>
              <w:bottom w:val="single" w:sz="2" w:space="0" w:color="auto"/>
            </w:tcBorders>
            <w:shd w:val="clear" w:color="auto" w:fill="F7CAAC" w:themeFill="accent2" w:themeFillTint="66"/>
            <w:noWrap/>
            <w:vAlign w:val="bottom"/>
            <w:hideMark/>
          </w:tcPr>
          <w:p w14:paraId="23BC6523"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18.350.750</w:t>
            </w:r>
          </w:p>
        </w:tc>
        <w:tc>
          <w:tcPr>
            <w:tcW w:w="1620" w:type="dxa"/>
            <w:tcBorders>
              <w:top w:val="single" w:sz="2" w:space="0" w:color="auto"/>
              <w:bottom w:val="single" w:sz="2" w:space="0" w:color="auto"/>
            </w:tcBorders>
            <w:shd w:val="clear" w:color="auto" w:fill="F7CAAC" w:themeFill="accent2" w:themeFillTint="66"/>
            <w:noWrap/>
            <w:vAlign w:val="bottom"/>
            <w:hideMark/>
          </w:tcPr>
          <w:p w14:paraId="0D80B2EE"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24,47%</w:t>
            </w:r>
          </w:p>
        </w:tc>
      </w:tr>
      <w:tr w:rsidR="006F028E" w:rsidRPr="00825BEC" w14:paraId="157BE7B9"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14A1B864"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Miren-Kostanjevica</w:t>
            </w:r>
          </w:p>
        </w:tc>
        <w:tc>
          <w:tcPr>
            <w:tcW w:w="2600" w:type="dxa"/>
            <w:tcBorders>
              <w:top w:val="single" w:sz="2" w:space="0" w:color="auto"/>
              <w:bottom w:val="single" w:sz="2" w:space="0" w:color="auto"/>
            </w:tcBorders>
            <w:shd w:val="clear" w:color="auto" w:fill="FBE4D5" w:themeFill="accent2" w:themeFillTint="33"/>
            <w:noWrap/>
            <w:vAlign w:val="bottom"/>
            <w:hideMark/>
          </w:tcPr>
          <w:p w14:paraId="1B2B7E24"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2.175.000</w:t>
            </w:r>
          </w:p>
        </w:tc>
        <w:tc>
          <w:tcPr>
            <w:tcW w:w="1620" w:type="dxa"/>
            <w:tcBorders>
              <w:top w:val="single" w:sz="2" w:space="0" w:color="auto"/>
              <w:bottom w:val="single" w:sz="2" w:space="0" w:color="auto"/>
            </w:tcBorders>
            <w:shd w:val="clear" w:color="auto" w:fill="FBE4D5" w:themeFill="accent2" w:themeFillTint="33"/>
            <w:noWrap/>
            <w:vAlign w:val="bottom"/>
            <w:hideMark/>
          </w:tcPr>
          <w:p w14:paraId="6E92EC30"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2,90%</w:t>
            </w:r>
          </w:p>
        </w:tc>
      </w:tr>
      <w:tr w:rsidR="006F028E" w:rsidRPr="00825BEC" w14:paraId="61FBD770"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4D756877"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Komen</w:t>
            </w:r>
          </w:p>
        </w:tc>
        <w:tc>
          <w:tcPr>
            <w:tcW w:w="2600" w:type="dxa"/>
            <w:tcBorders>
              <w:top w:val="single" w:sz="2" w:space="0" w:color="auto"/>
              <w:bottom w:val="single" w:sz="2" w:space="0" w:color="auto"/>
            </w:tcBorders>
            <w:shd w:val="clear" w:color="auto" w:fill="FBE4D5" w:themeFill="accent2" w:themeFillTint="33"/>
            <w:noWrap/>
            <w:vAlign w:val="bottom"/>
            <w:hideMark/>
          </w:tcPr>
          <w:p w14:paraId="2C358947"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3.690.000</w:t>
            </w:r>
          </w:p>
        </w:tc>
        <w:tc>
          <w:tcPr>
            <w:tcW w:w="1620" w:type="dxa"/>
            <w:tcBorders>
              <w:top w:val="single" w:sz="2" w:space="0" w:color="auto"/>
              <w:bottom w:val="single" w:sz="2" w:space="0" w:color="auto"/>
            </w:tcBorders>
            <w:shd w:val="clear" w:color="auto" w:fill="FBE4D5" w:themeFill="accent2" w:themeFillTint="33"/>
            <w:noWrap/>
            <w:vAlign w:val="bottom"/>
            <w:hideMark/>
          </w:tcPr>
          <w:p w14:paraId="1CE03FCA"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4,92%</w:t>
            </w:r>
          </w:p>
        </w:tc>
      </w:tr>
      <w:tr w:rsidR="006F028E" w:rsidRPr="00825BEC" w14:paraId="76D6AE89"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1584C03A"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Sežana</w:t>
            </w:r>
          </w:p>
        </w:tc>
        <w:tc>
          <w:tcPr>
            <w:tcW w:w="2600" w:type="dxa"/>
            <w:tcBorders>
              <w:top w:val="single" w:sz="2" w:space="0" w:color="auto"/>
              <w:bottom w:val="single" w:sz="2" w:space="0" w:color="auto"/>
            </w:tcBorders>
            <w:shd w:val="clear" w:color="auto" w:fill="FBE4D5" w:themeFill="accent2" w:themeFillTint="33"/>
            <w:noWrap/>
            <w:vAlign w:val="bottom"/>
            <w:hideMark/>
          </w:tcPr>
          <w:p w14:paraId="20CF3110"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6.715.750</w:t>
            </w:r>
          </w:p>
        </w:tc>
        <w:tc>
          <w:tcPr>
            <w:tcW w:w="1620" w:type="dxa"/>
            <w:tcBorders>
              <w:top w:val="single" w:sz="2" w:space="0" w:color="auto"/>
              <w:bottom w:val="single" w:sz="2" w:space="0" w:color="auto"/>
            </w:tcBorders>
            <w:shd w:val="clear" w:color="auto" w:fill="FBE4D5" w:themeFill="accent2" w:themeFillTint="33"/>
            <w:noWrap/>
            <w:vAlign w:val="bottom"/>
            <w:hideMark/>
          </w:tcPr>
          <w:p w14:paraId="4799EAEF"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8,95%</w:t>
            </w:r>
          </w:p>
        </w:tc>
      </w:tr>
      <w:tr w:rsidR="006F028E" w:rsidRPr="00825BEC" w14:paraId="734B1D9A"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24F2A433"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Hrpelje - Kozina</w:t>
            </w:r>
          </w:p>
        </w:tc>
        <w:tc>
          <w:tcPr>
            <w:tcW w:w="2600" w:type="dxa"/>
            <w:tcBorders>
              <w:top w:val="single" w:sz="2" w:space="0" w:color="auto"/>
              <w:bottom w:val="single" w:sz="2" w:space="0" w:color="auto"/>
            </w:tcBorders>
            <w:shd w:val="clear" w:color="auto" w:fill="FBE4D5" w:themeFill="accent2" w:themeFillTint="33"/>
            <w:noWrap/>
            <w:vAlign w:val="bottom"/>
            <w:hideMark/>
          </w:tcPr>
          <w:p w14:paraId="0B91F7B2"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3.100.000</w:t>
            </w:r>
          </w:p>
        </w:tc>
        <w:tc>
          <w:tcPr>
            <w:tcW w:w="1620" w:type="dxa"/>
            <w:tcBorders>
              <w:top w:val="single" w:sz="2" w:space="0" w:color="auto"/>
              <w:bottom w:val="single" w:sz="2" w:space="0" w:color="auto"/>
            </w:tcBorders>
            <w:shd w:val="clear" w:color="auto" w:fill="FBE4D5" w:themeFill="accent2" w:themeFillTint="33"/>
            <w:noWrap/>
            <w:vAlign w:val="bottom"/>
            <w:hideMark/>
          </w:tcPr>
          <w:p w14:paraId="79D81FDB"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4,13%</w:t>
            </w:r>
          </w:p>
        </w:tc>
      </w:tr>
      <w:tr w:rsidR="006F028E" w:rsidRPr="00825BEC" w14:paraId="3790B688"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23BB7F54"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Divača</w:t>
            </w:r>
          </w:p>
        </w:tc>
        <w:tc>
          <w:tcPr>
            <w:tcW w:w="2600" w:type="dxa"/>
            <w:tcBorders>
              <w:top w:val="single" w:sz="2" w:space="0" w:color="auto"/>
              <w:bottom w:val="single" w:sz="2" w:space="0" w:color="auto"/>
            </w:tcBorders>
            <w:shd w:val="clear" w:color="auto" w:fill="FBE4D5" w:themeFill="accent2" w:themeFillTint="33"/>
            <w:noWrap/>
            <w:vAlign w:val="bottom"/>
            <w:hideMark/>
          </w:tcPr>
          <w:p w14:paraId="6B108005"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2.670.000</w:t>
            </w:r>
          </w:p>
        </w:tc>
        <w:tc>
          <w:tcPr>
            <w:tcW w:w="1620" w:type="dxa"/>
            <w:tcBorders>
              <w:top w:val="single" w:sz="2" w:space="0" w:color="auto"/>
              <w:bottom w:val="single" w:sz="2" w:space="0" w:color="auto"/>
            </w:tcBorders>
            <w:shd w:val="clear" w:color="auto" w:fill="FBE4D5" w:themeFill="accent2" w:themeFillTint="33"/>
            <w:noWrap/>
            <w:vAlign w:val="bottom"/>
            <w:hideMark/>
          </w:tcPr>
          <w:p w14:paraId="730C3D18"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3,56%</w:t>
            </w:r>
          </w:p>
        </w:tc>
      </w:tr>
      <w:tr w:rsidR="006F028E" w:rsidRPr="00825BEC" w14:paraId="22D5047D" w14:textId="77777777" w:rsidTr="006F028E">
        <w:trPr>
          <w:trHeight w:val="260"/>
          <w:jc w:val="center"/>
        </w:trPr>
        <w:tc>
          <w:tcPr>
            <w:tcW w:w="4380" w:type="dxa"/>
            <w:tcBorders>
              <w:top w:val="single" w:sz="2" w:space="0" w:color="auto"/>
              <w:bottom w:val="single" w:sz="2" w:space="0" w:color="auto"/>
            </w:tcBorders>
            <w:shd w:val="clear" w:color="auto" w:fill="B4C6E7" w:themeFill="accent5" w:themeFillTint="66"/>
            <w:noWrap/>
            <w:vAlign w:val="bottom"/>
            <w:hideMark/>
          </w:tcPr>
          <w:p w14:paraId="45B76023"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4. Komunala Ilirska Bistrica</w:t>
            </w:r>
          </w:p>
        </w:tc>
        <w:tc>
          <w:tcPr>
            <w:tcW w:w="2600" w:type="dxa"/>
            <w:tcBorders>
              <w:top w:val="single" w:sz="2" w:space="0" w:color="auto"/>
              <w:bottom w:val="single" w:sz="2" w:space="0" w:color="auto"/>
            </w:tcBorders>
            <w:shd w:val="clear" w:color="auto" w:fill="B4C6E7" w:themeFill="accent5" w:themeFillTint="66"/>
            <w:noWrap/>
            <w:vAlign w:val="bottom"/>
            <w:hideMark/>
          </w:tcPr>
          <w:p w14:paraId="26F00BAA"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10.400.965</w:t>
            </w:r>
          </w:p>
        </w:tc>
        <w:tc>
          <w:tcPr>
            <w:tcW w:w="1620" w:type="dxa"/>
            <w:tcBorders>
              <w:top w:val="single" w:sz="2" w:space="0" w:color="auto"/>
              <w:bottom w:val="single" w:sz="2" w:space="0" w:color="auto"/>
            </w:tcBorders>
            <w:shd w:val="clear" w:color="auto" w:fill="B4C6E7" w:themeFill="accent5" w:themeFillTint="66"/>
            <w:noWrap/>
            <w:vAlign w:val="bottom"/>
            <w:hideMark/>
          </w:tcPr>
          <w:p w14:paraId="61FC3047"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13,87%</w:t>
            </w:r>
          </w:p>
        </w:tc>
      </w:tr>
      <w:tr w:rsidR="006F028E" w:rsidRPr="00825BEC" w14:paraId="56A71580" w14:textId="77777777" w:rsidTr="006F028E">
        <w:trPr>
          <w:trHeight w:val="210"/>
          <w:jc w:val="center"/>
        </w:trPr>
        <w:tc>
          <w:tcPr>
            <w:tcW w:w="4380" w:type="dxa"/>
            <w:tcBorders>
              <w:top w:val="single" w:sz="2" w:space="0" w:color="auto"/>
            </w:tcBorders>
            <w:shd w:val="clear" w:color="auto" w:fill="D9E2F3" w:themeFill="accent5" w:themeFillTint="33"/>
            <w:noWrap/>
            <w:vAlign w:val="bottom"/>
            <w:hideMark/>
          </w:tcPr>
          <w:p w14:paraId="6119EA14"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Ilirska Bistrica</w:t>
            </w:r>
          </w:p>
        </w:tc>
        <w:tc>
          <w:tcPr>
            <w:tcW w:w="2600" w:type="dxa"/>
            <w:tcBorders>
              <w:top w:val="single" w:sz="2" w:space="0" w:color="auto"/>
            </w:tcBorders>
            <w:shd w:val="clear" w:color="auto" w:fill="D9E2F3" w:themeFill="accent5" w:themeFillTint="33"/>
            <w:noWrap/>
            <w:vAlign w:val="bottom"/>
            <w:hideMark/>
          </w:tcPr>
          <w:p w14:paraId="3A35E3B9"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10.400.965</w:t>
            </w:r>
          </w:p>
        </w:tc>
        <w:tc>
          <w:tcPr>
            <w:tcW w:w="1620" w:type="dxa"/>
            <w:tcBorders>
              <w:top w:val="single" w:sz="2" w:space="0" w:color="auto"/>
            </w:tcBorders>
            <w:shd w:val="clear" w:color="auto" w:fill="D9E2F3" w:themeFill="accent5" w:themeFillTint="33"/>
            <w:noWrap/>
            <w:vAlign w:val="bottom"/>
            <w:hideMark/>
          </w:tcPr>
          <w:p w14:paraId="406DFD9C"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13,87%</w:t>
            </w:r>
          </w:p>
        </w:tc>
      </w:tr>
      <w:tr w:rsidR="006F028E" w:rsidRPr="00825BEC" w14:paraId="4074AFA5" w14:textId="77777777" w:rsidTr="006F028E">
        <w:trPr>
          <w:trHeight w:val="150"/>
          <w:jc w:val="center"/>
        </w:trPr>
        <w:tc>
          <w:tcPr>
            <w:tcW w:w="4380" w:type="dxa"/>
            <w:tcBorders>
              <w:bottom w:val="single" w:sz="12" w:space="0" w:color="auto"/>
            </w:tcBorders>
            <w:shd w:val="clear" w:color="auto" w:fill="auto"/>
            <w:noWrap/>
            <w:vAlign w:val="bottom"/>
            <w:hideMark/>
          </w:tcPr>
          <w:p w14:paraId="62F0A272" w14:textId="77777777" w:rsidR="006F028E" w:rsidRPr="00825BEC" w:rsidRDefault="006F028E" w:rsidP="00546FB9">
            <w:pPr>
              <w:jc w:val="right"/>
              <w:rPr>
                <w:rFonts w:ascii="Calibri" w:hAnsi="Calibri" w:cs="Calibri"/>
                <w:color w:val="000000"/>
              </w:rPr>
            </w:pPr>
          </w:p>
        </w:tc>
        <w:tc>
          <w:tcPr>
            <w:tcW w:w="2600" w:type="dxa"/>
            <w:tcBorders>
              <w:bottom w:val="single" w:sz="12" w:space="0" w:color="auto"/>
            </w:tcBorders>
            <w:shd w:val="clear" w:color="auto" w:fill="auto"/>
            <w:noWrap/>
            <w:vAlign w:val="bottom"/>
            <w:hideMark/>
          </w:tcPr>
          <w:p w14:paraId="4494CC2D" w14:textId="77777777" w:rsidR="006F028E" w:rsidRPr="00825BEC" w:rsidRDefault="006F028E" w:rsidP="00546FB9"/>
        </w:tc>
        <w:tc>
          <w:tcPr>
            <w:tcW w:w="1620" w:type="dxa"/>
            <w:tcBorders>
              <w:bottom w:val="single" w:sz="12" w:space="0" w:color="auto"/>
            </w:tcBorders>
            <w:shd w:val="clear" w:color="auto" w:fill="auto"/>
            <w:noWrap/>
            <w:vAlign w:val="bottom"/>
            <w:hideMark/>
          </w:tcPr>
          <w:p w14:paraId="1B69AF3E" w14:textId="77777777" w:rsidR="006F028E" w:rsidRPr="00825BEC" w:rsidRDefault="006F028E" w:rsidP="00546FB9"/>
        </w:tc>
      </w:tr>
      <w:tr w:rsidR="006F028E" w:rsidRPr="00825BEC" w14:paraId="5CCDC59E" w14:textId="77777777" w:rsidTr="006F028E">
        <w:trPr>
          <w:trHeight w:val="260"/>
          <w:jc w:val="center"/>
        </w:trPr>
        <w:tc>
          <w:tcPr>
            <w:tcW w:w="4380" w:type="dxa"/>
            <w:tcBorders>
              <w:bottom w:val="single" w:sz="2" w:space="0" w:color="auto"/>
            </w:tcBorders>
            <w:shd w:val="clear" w:color="auto" w:fill="D9D9D9" w:themeFill="background1" w:themeFillShade="D9"/>
            <w:noWrap/>
            <w:vAlign w:val="bottom"/>
            <w:hideMark/>
          </w:tcPr>
          <w:p w14:paraId="578329C7" w14:textId="77777777" w:rsidR="006F028E" w:rsidRPr="00825BEC" w:rsidRDefault="006F028E" w:rsidP="00546FB9">
            <w:pPr>
              <w:rPr>
                <w:rFonts w:ascii="Calibri" w:hAnsi="Calibri" w:cs="Calibri"/>
                <w:b/>
                <w:bCs/>
                <w:color w:val="000000"/>
              </w:rPr>
            </w:pPr>
            <w:r w:rsidRPr="00825BEC">
              <w:rPr>
                <w:rFonts w:ascii="Calibri" w:hAnsi="Calibri" w:cs="Calibri"/>
                <w:b/>
                <w:bCs/>
                <w:color w:val="000000"/>
              </w:rPr>
              <w:t>C) Skupaj (A+B)</w:t>
            </w:r>
          </w:p>
        </w:tc>
        <w:tc>
          <w:tcPr>
            <w:tcW w:w="2600" w:type="dxa"/>
            <w:tcBorders>
              <w:bottom w:val="single" w:sz="2" w:space="0" w:color="auto"/>
            </w:tcBorders>
            <w:shd w:val="clear" w:color="auto" w:fill="D9D9D9" w:themeFill="background1" w:themeFillShade="D9"/>
            <w:noWrap/>
            <w:vAlign w:val="bottom"/>
            <w:hideMark/>
          </w:tcPr>
          <w:p w14:paraId="5DE69327" w14:textId="77777777" w:rsidR="006F028E" w:rsidRPr="00825BEC" w:rsidRDefault="006F028E" w:rsidP="00546FB9">
            <w:pPr>
              <w:jc w:val="right"/>
              <w:rPr>
                <w:rFonts w:ascii="Calibri" w:hAnsi="Calibri" w:cs="Calibri"/>
                <w:b/>
                <w:bCs/>
                <w:color w:val="000000"/>
              </w:rPr>
            </w:pPr>
            <w:r w:rsidRPr="00825BEC">
              <w:rPr>
                <w:rFonts w:ascii="Calibri" w:hAnsi="Calibri" w:cs="Calibri"/>
                <w:b/>
                <w:bCs/>
                <w:color w:val="000000"/>
              </w:rPr>
              <w:t>116.907.820</w:t>
            </w:r>
          </w:p>
        </w:tc>
        <w:tc>
          <w:tcPr>
            <w:tcW w:w="1620" w:type="dxa"/>
            <w:tcBorders>
              <w:bottom w:val="single" w:sz="2" w:space="0" w:color="auto"/>
            </w:tcBorders>
            <w:shd w:val="clear" w:color="auto" w:fill="D9D9D9" w:themeFill="background1" w:themeFillShade="D9"/>
            <w:noWrap/>
            <w:vAlign w:val="bottom"/>
            <w:hideMark/>
          </w:tcPr>
          <w:p w14:paraId="71A83387" w14:textId="77777777" w:rsidR="006F028E" w:rsidRPr="00825BEC" w:rsidRDefault="006F028E" w:rsidP="00546FB9">
            <w:pPr>
              <w:jc w:val="right"/>
              <w:rPr>
                <w:rFonts w:ascii="Calibri" w:hAnsi="Calibri" w:cs="Calibri"/>
                <w:b/>
                <w:bCs/>
                <w:color w:val="000000"/>
              </w:rPr>
            </w:pPr>
            <w:r w:rsidRPr="00825BEC">
              <w:rPr>
                <w:rFonts w:ascii="Calibri" w:hAnsi="Calibri" w:cs="Calibri"/>
                <w:b/>
                <w:bCs/>
                <w:color w:val="000000"/>
              </w:rPr>
              <w:t>100,00%</w:t>
            </w:r>
          </w:p>
        </w:tc>
      </w:tr>
      <w:tr w:rsidR="006F028E" w:rsidRPr="00825BEC" w14:paraId="271D18BD" w14:textId="77777777" w:rsidTr="006F028E">
        <w:trPr>
          <w:trHeight w:val="260"/>
          <w:jc w:val="center"/>
        </w:trPr>
        <w:tc>
          <w:tcPr>
            <w:tcW w:w="4380" w:type="dxa"/>
            <w:tcBorders>
              <w:top w:val="single" w:sz="2" w:space="0" w:color="auto"/>
              <w:bottom w:val="single" w:sz="2" w:space="0" w:color="auto"/>
            </w:tcBorders>
            <w:shd w:val="clear" w:color="auto" w:fill="FFE599" w:themeFill="accent4" w:themeFillTint="66"/>
            <w:noWrap/>
            <w:vAlign w:val="bottom"/>
            <w:hideMark/>
          </w:tcPr>
          <w:p w14:paraId="5D2316BD"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1. Rižanski vodovod Koper</w:t>
            </w:r>
          </w:p>
        </w:tc>
        <w:tc>
          <w:tcPr>
            <w:tcW w:w="2600" w:type="dxa"/>
            <w:tcBorders>
              <w:top w:val="single" w:sz="2" w:space="0" w:color="auto"/>
              <w:bottom w:val="single" w:sz="2" w:space="0" w:color="auto"/>
            </w:tcBorders>
            <w:shd w:val="clear" w:color="auto" w:fill="FFE599" w:themeFill="accent4" w:themeFillTint="66"/>
            <w:noWrap/>
            <w:vAlign w:val="bottom"/>
            <w:hideMark/>
          </w:tcPr>
          <w:p w14:paraId="262C306C"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47.239.979</w:t>
            </w:r>
          </w:p>
        </w:tc>
        <w:tc>
          <w:tcPr>
            <w:tcW w:w="1620" w:type="dxa"/>
            <w:tcBorders>
              <w:top w:val="single" w:sz="2" w:space="0" w:color="auto"/>
              <w:bottom w:val="single" w:sz="2" w:space="0" w:color="auto"/>
            </w:tcBorders>
            <w:shd w:val="clear" w:color="auto" w:fill="FFE599" w:themeFill="accent4" w:themeFillTint="66"/>
            <w:noWrap/>
            <w:vAlign w:val="bottom"/>
            <w:hideMark/>
          </w:tcPr>
          <w:p w14:paraId="084A57F5"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40,41%</w:t>
            </w:r>
          </w:p>
        </w:tc>
      </w:tr>
      <w:tr w:rsidR="006F028E" w:rsidRPr="00825BEC" w14:paraId="58927AF2"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224AD01F"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Mestna občina Koper</w:t>
            </w:r>
          </w:p>
        </w:tc>
        <w:tc>
          <w:tcPr>
            <w:tcW w:w="2600" w:type="dxa"/>
            <w:tcBorders>
              <w:top w:val="single" w:sz="2" w:space="0" w:color="auto"/>
              <w:bottom w:val="single" w:sz="2" w:space="0" w:color="auto"/>
            </w:tcBorders>
            <w:shd w:val="clear" w:color="auto" w:fill="FFF2CC" w:themeFill="accent4" w:themeFillTint="33"/>
            <w:noWrap/>
            <w:vAlign w:val="bottom"/>
            <w:hideMark/>
          </w:tcPr>
          <w:p w14:paraId="2B1EF75A"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24.240.932</w:t>
            </w:r>
          </w:p>
        </w:tc>
        <w:tc>
          <w:tcPr>
            <w:tcW w:w="1620" w:type="dxa"/>
            <w:tcBorders>
              <w:top w:val="single" w:sz="2" w:space="0" w:color="auto"/>
              <w:bottom w:val="single" w:sz="2" w:space="0" w:color="auto"/>
            </w:tcBorders>
            <w:shd w:val="clear" w:color="auto" w:fill="FFF2CC" w:themeFill="accent4" w:themeFillTint="33"/>
            <w:noWrap/>
            <w:vAlign w:val="bottom"/>
            <w:hideMark/>
          </w:tcPr>
          <w:p w14:paraId="5E03F31D"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20,74%</w:t>
            </w:r>
          </w:p>
        </w:tc>
      </w:tr>
      <w:tr w:rsidR="006F028E" w:rsidRPr="00825BEC" w14:paraId="45F0B0E6"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068386D6"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Piran</w:t>
            </w:r>
          </w:p>
        </w:tc>
        <w:tc>
          <w:tcPr>
            <w:tcW w:w="2600" w:type="dxa"/>
            <w:tcBorders>
              <w:top w:val="single" w:sz="2" w:space="0" w:color="auto"/>
              <w:bottom w:val="single" w:sz="2" w:space="0" w:color="auto"/>
            </w:tcBorders>
            <w:shd w:val="clear" w:color="auto" w:fill="FFF2CC" w:themeFill="accent4" w:themeFillTint="33"/>
            <w:noWrap/>
            <w:vAlign w:val="bottom"/>
            <w:hideMark/>
          </w:tcPr>
          <w:p w14:paraId="7ED868F3"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12.297.840</w:t>
            </w:r>
          </w:p>
        </w:tc>
        <w:tc>
          <w:tcPr>
            <w:tcW w:w="1620" w:type="dxa"/>
            <w:tcBorders>
              <w:top w:val="single" w:sz="2" w:space="0" w:color="auto"/>
              <w:bottom w:val="single" w:sz="2" w:space="0" w:color="auto"/>
            </w:tcBorders>
            <w:shd w:val="clear" w:color="auto" w:fill="FFF2CC" w:themeFill="accent4" w:themeFillTint="33"/>
            <w:noWrap/>
            <w:vAlign w:val="bottom"/>
            <w:hideMark/>
          </w:tcPr>
          <w:p w14:paraId="4F3F2EBC"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10,52%</w:t>
            </w:r>
          </w:p>
        </w:tc>
      </w:tr>
      <w:tr w:rsidR="006F028E" w:rsidRPr="00825BEC" w14:paraId="1131CAED"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3DBF2FC9"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Izola </w:t>
            </w:r>
          </w:p>
        </w:tc>
        <w:tc>
          <w:tcPr>
            <w:tcW w:w="2600" w:type="dxa"/>
            <w:tcBorders>
              <w:top w:val="single" w:sz="2" w:space="0" w:color="auto"/>
              <w:bottom w:val="single" w:sz="2" w:space="0" w:color="auto"/>
            </w:tcBorders>
            <w:shd w:val="clear" w:color="auto" w:fill="FFF2CC" w:themeFill="accent4" w:themeFillTint="33"/>
            <w:noWrap/>
            <w:vAlign w:val="bottom"/>
            <w:hideMark/>
          </w:tcPr>
          <w:p w14:paraId="6A990FC1"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9.261.604</w:t>
            </w:r>
          </w:p>
        </w:tc>
        <w:tc>
          <w:tcPr>
            <w:tcW w:w="1620" w:type="dxa"/>
            <w:tcBorders>
              <w:top w:val="single" w:sz="2" w:space="0" w:color="auto"/>
              <w:bottom w:val="single" w:sz="2" w:space="0" w:color="auto"/>
            </w:tcBorders>
            <w:shd w:val="clear" w:color="auto" w:fill="FFF2CC" w:themeFill="accent4" w:themeFillTint="33"/>
            <w:noWrap/>
            <w:vAlign w:val="bottom"/>
            <w:hideMark/>
          </w:tcPr>
          <w:p w14:paraId="0CFE41DF"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7,92%</w:t>
            </w:r>
          </w:p>
        </w:tc>
      </w:tr>
      <w:tr w:rsidR="006F028E" w:rsidRPr="00825BEC" w14:paraId="67EAF8C2" w14:textId="77777777" w:rsidTr="006F028E">
        <w:trPr>
          <w:trHeight w:val="210"/>
          <w:jc w:val="center"/>
        </w:trPr>
        <w:tc>
          <w:tcPr>
            <w:tcW w:w="4380" w:type="dxa"/>
            <w:tcBorders>
              <w:top w:val="single" w:sz="2" w:space="0" w:color="auto"/>
              <w:bottom w:val="single" w:sz="2" w:space="0" w:color="auto"/>
            </w:tcBorders>
            <w:shd w:val="clear" w:color="auto" w:fill="FFF2CC" w:themeFill="accent4" w:themeFillTint="33"/>
            <w:noWrap/>
            <w:vAlign w:val="bottom"/>
            <w:hideMark/>
          </w:tcPr>
          <w:p w14:paraId="3E42A171"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Ankaran</w:t>
            </w:r>
          </w:p>
        </w:tc>
        <w:tc>
          <w:tcPr>
            <w:tcW w:w="2600" w:type="dxa"/>
            <w:tcBorders>
              <w:top w:val="single" w:sz="2" w:space="0" w:color="auto"/>
              <w:bottom w:val="single" w:sz="2" w:space="0" w:color="auto"/>
            </w:tcBorders>
            <w:shd w:val="clear" w:color="auto" w:fill="FFF2CC" w:themeFill="accent4" w:themeFillTint="33"/>
            <w:noWrap/>
            <w:vAlign w:val="bottom"/>
            <w:hideMark/>
          </w:tcPr>
          <w:p w14:paraId="1D38407F"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1.439.603</w:t>
            </w:r>
          </w:p>
        </w:tc>
        <w:tc>
          <w:tcPr>
            <w:tcW w:w="1620" w:type="dxa"/>
            <w:tcBorders>
              <w:top w:val="single" w:sz="2" w:space="0" w:color="auto"/>
              <w:bottom w:val="single" w:sz="2" w:space="0" w:color="auto"/>
            </w:tcBorders>
            <w:shd w:val="clear" w:color="auto" w:fill="FFF2CC" w:themeFill="accent4" w:themeFillTint="33"/>
            <w:noWrap/>
            <w:vAlign w:val="bottom"/>
            <w:hideMark/>
          </w:tcPr>
          <w:p w14:paraId="120F16D1"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1,23%</w:t>
            </w:r>
          </w:p>
        </w:tc>
      </w:tr>
      <w:tr w:rsidR="006F028E" w:rsidRPr="00825BEC" w14:paraId="20B91064" w14:textId="77777777" w:rsidTr="006F028E">
        <w:trPr>
          <w:trHeight w:val="260"/>
          <w:jc w:val="center"/>
        </w:trPr>
        <w:tc>
          <w:tcPr>
            <w:tcW w:w="4380" w:type="dxa"/>
            <w:tcBorders>
              <w:top w:val="single" w:sz="2" w:space="0" w:color="auto"/>
              <w:bottom w:val="single" w:sz="2" w:space="0" w:color="auto"/>
            </w:tcBorders>
            <w:shd w:val="clear" w:color="auto" w:fill="C5E0B3" w:themeFill="accent6" w:themeFillTint="66"/>
            <w:noWrap/>
            <w:vAlign w:val="bottom"/>
            <w:hideMark/>
          </w:tcPr>
          <w:p w14:paraId="3C562A74"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2. </w:t>
            </w:r>
            <w:proofErr w:type="spellStart"/>
            <w:r w:rsidRPr="00825BEC">
              <w:rPr>
                <w:rFonts w:ascii="Calibri" w:hAnsi="Calibri" w:cs="Calibri"/>
                <w:color w:val="000000"/>
              </w:rPr>
              <w:t>Kovod</w:t>
            </w:r>
            <w:proofErr w:type="spellEnd"/>
            <w:r w:rsidRPr="00825BEC">
              <w:rPr>
                <w:rFonts w:ascii="Calibri" w:hAnsi="Calibri" w:cs="Calibri"/>
                <w:color w:val="000000"/>
              </w:rPr>
              <w:t xml:space="preserve"> Postojna</w:t>
            </w:r>
          </w:p>
        </w:tc>
        <w:tc>
          <w:tcPr>
            <w:tcW w:w="2600" w:type="dxa"/>
            <w:tcBorders>
              <w:top w:val="single" w:sz="2" w:space="0" w:color="auto"/>
              <w:bottom w:val="single" w:sz="2" w:space="0" w:color="auto"/>
            </w:tcBorders>
            <w:shd w:val="clear" w:color="auto" w:fill="C5E0B3" w:themeFill="accent6" w:themeFillTint="66"/>
            <w:noWrap/>
            <w:vAlign w:val="bottom"/>
            <w:hideMark/>
          </w:tcPr>
          <w:p w14:paraId="50A78745"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33.386.101</w:t>
            </w:r>
          </w:p>
        </w:tc>
        <w:tc>
          <w:tcPr>
            <w:tcW w:w="1620" w:type="dxa"/>
            <w:tcBorders>
              <w:top w:val="single" w:sz="2" w:space="0" w:color="auto"/>
              <w:bottom w:val="single" w:sz="2" w:space="0" w:color="auto"/>
            </w:tcBorders>
            <w:shd w:val="clear" w:color="auto" w:fill="C5E0B3" w:themeFill="accent6" w:themeFillTint="66"/>
            <w:noWrap/>
            <w:vAlign w:val="bottom"/>
            <w:hideMark/>
          </w:tcPr>
          <w:p w14:paraId="45FD47D2"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28,56%</w:t>
            </w:r>
          </w:p>
        </w:tc>
      </w:tr>
      <w:tr w:rsidR="006F028E" w:rsidRPr="00825BEC" w14:paraId="380138C8" w14:textId="77777777" w:rsidTr="006F028E">
        <w:trPr>
          <w:trHeight w:val="210"/>
          <w:jc w:val="center"/>
        </w:trPr>
        <w:tc>
          <w:tcPr>
            <w:tcW w:w="4380" w:type="dxa"/>
            <w:tcBorders>
              <w:top w:val="single" w:sz="2" w:space="0" w:color="auto"/>
              <w:bottom w:val="single" w:sz="2" w:space="0" w:color="auto"/>
            </w:tcBorders>
            <w:shd w:val="clear" w:color="auto" w:fill="E2EFD9" w:themeFill="accent6" w:themeFillTint="33"/>
            <w:noWrap/>
            <w:vAlign w:val="bottom"/>
            <w:hideMark/>
          </w:tcPr>
          <w:p w14:paraId="76B6A2A4"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Postojna</w:t>
            </w:r>
          </w:p>
        </w:tc>
        <w:tc>
          <w:tcPr>
            <w:tcW w:w="2600" w:type="dxa"/>
            <w:tcBorders>
              <w:top w:val="single" w:sz="2" w:space="0" w:color="auto"/>
              <w:bottom w:val="single" w:sz="2" w:space="0" w:color="auto"/>
            </w:tcBorders>
            <w:shd w:val="clear" w:color="auto" w:fill="E2EFD9" w:themeFill="accent6" w:themeFillTint="33"/>
            <w:noWrap/>
            <w:vAlign w:val="bottom"/>
            <w:hideMark/>
          </w:tcPr>
          <w:p w14:paraId="578A775F"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20.489.271</w:t>
            </w:r>
          </w:p>
        </w:tc>
        <w:tc>
          <w:tcPr>
            <w:tcW w:w="1620" w:type="dxa"/>
            <w:tcBorders>
              <w:top w:val="single" w:sz="2" w:space="0" w:color="auto"/>
              <w:bottom w:val="single" w:sz="2" w:space="0" w:color="auto"/>
            </w:tcBorders>
            <w:shd w:val="clear" w:color="auto" w:fill="E2EFD9" w:themeFill="accent6" w:themeFillTint="33"/>
            <w:noWrap/>
            <w:vAlign w:val="bottom"/>
            <w:hideMark/>
          </w:tcPr>
          <w:p w14:paraId="761252D9"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17,53%</w:t>
            </w:r>
          </w:p>
        </w:tc>
      </w:tr>
      <w:tr w:rsidR="006F028E" w:rsidRPr="00825BEC" w14:paraId="73D137EE" w14:textId="77777777" w:rsidTr="006F028E">
        <w:trPr>
          <w:trHeight w:val="210"/>
          <w:jc w:val="center"/>
        </w:trPr>
        <w:tc>
          <w:tcPr>
            <w:tcW w:w="4380" w:type="dxa"/>
            <w:tcBorders>
              <w:top w:val="single" w:sz="2" w:space="0" w:color="auto"/>
              <w:bottom w:val="single" w:sz="2" w:space="0" w:color="auto"/>
            </w:tcBorders>
            <w:shd w:val="clear" w:color="auto" w:fill="E2EFD9" w:themeFill="accent6" w:themeFillTint="33"/>
            <w:noWrap/>
            <w:vAlign w:val="bottom"/>
            <w:hideMark/>
          </w:tcPr>
          <w:p w14:paraId="21EC2481"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Pivka</w:t>
            </w:r>
          </w:p>
        </w:tc>
        <w:tc>
          <w:tcPr>
            <w:tcW w:w="2600" w:type="dxa"/>
            <w:tcBorders>
              <w:top w:val="single" w:sz="2" w:space="0" w:color="auto"/>
              <w:bottom w:val="single" w:sz="2" w:space="0" w:color="auto"/>
            </w:tcBorders>
            <w:shd w:val="clear" w:color="auto" w:fill="E2EFD9" w:themeFill="accent6" w:themeFillTint="33"/>
            <w:noWrap/>
            <w:vAlign w:val="bottom"/>
            <w:hideMark/>
          </w:tcPr>
          <w:p w14:paraId="7B412627"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12.896.830</w:t>
            </w:r>
          </w:p>
        </w:tc>
        <w:tc>
          <w:tcPr>
            <w:tcW w:w="1620" w:type="dxa"/>
            <w:tcBorders>
              <w:top w:val="single" w:sz="2" w:space="0" w:color="auto"/>
              <w:bottom w:val="single" w:sz="2" w:space="0" w:color="auto"/>
            </w:tcBorders>
            <w:shd w:val="clear" w:color="auto" w:fill="E2EFD9" w:themeFill="accent6" w:themeFillTint="33"/>
            <w:noWrap/>
            <w:vAlign w:val="bottom"/>
            <w:hideMark/>
          </w:tcPr>
          <w:p w14:paraId="0D619657"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11,03%</w:t>
            </w:r>
          </w:p>
        </w:tc>
      </w:tr>
      <w:tr w:rsidR="006F028E" w:rsidRPr="00825BEC" w14:paraId="2BA7A859" w14:textId="77777777" w:rsidTr="006F028E">
        <w:trPr>
          <w:trHeight w:val="260"/>
          <w:jc w:val="center"/>
        </w:trPr>
        <w:tc>
          <w:tcPr>
            <w:tcW w:w="4380" w:type="dxa"/>
            <w:tcBorders>
              <w:top w:val="single" w:sz="2" w:space="0" w:color="auto"/>
              <w:bottom w:val="single" w:sz="2" w:space="0" w:color="auto"/>
            </w:tcBorders>
            <w:shd w:val="clear" w:color="auto" w:fill="F7CAAC" w:themeFill="accent2" w:themeFillTint="66"/>
            <w:noWrap/>
            <w:vAlign w:val="bottom"/>
            <w:hideMark/>
          </w:tcPr>
          <w:p w14:paraId="3C5BABBC"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3. Kraški vodovod Sežana</w:t>
            </w:r>
          </w:p>
        </w:tc>
        <w:tc>
          <w:tcPr>
            <w:tcW w:w="2600" w:type="dxa"/>
            <w:tcBorders>
              <w:top w:val="single" w:sz="2" w:space="0" w:color="auto"/>
              <w:bottom w:val="single" w:sz="2" w:space="0" w:color="auto"/>
            </w:tcBorders>
            <w:shd w:val="clear" w:color="auto" w:fill="F7CAAC" w:themeFill="accent2" w:themeFillTint="66"/>
            <w:noWrap/>
            <w:vAlign w:val="bottom"/>
            <w:hideMark/>
          </w:tcPr>
          <w:p w14:paraId="23D811F5"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23.589.028</w:t>
            </w:r>
          </w:p>
        </w:tc>
        <w:tc>
          <w:tcPr>
            <w:tcW w:w="1620" w:type="dxa"/>
            <w:tcBorders>
              <w:top w:val="single" w:sz="2" w:space="0" w:color="auto"/>
              <w:bottom w:val="single" w:sz="2" w:space="0" w:color="auto"/>
            </w:tcBorders>
            <w:shd w:val="clear" w:color="auto" w:fill="F7CAAC" w:themeFill="accent2" w:themeFillTint="66"/>
            <w:noWrap/>
            <w:vAlign w:val="bottom"/>
            <w:hideMark/>
          </w:tcPr>
          <w:p w14:paraId="3335A27F"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20,18%</w:t>
            </w:r>
          </w:p>
        </w:tc>
      </w:tr>
      <w:tr w:rsidR="006F028E" w:rsidRPr="00825BEC" w14:paraId="6489F11F"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59F21960"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Miren-Kostanjevica</w:t>
            </w:r>
          </w:p>
        </w:tc>
        <w:tc>
          <w:tcPr>
            <w:tcW w:w="2600" w:type="dxa"/>
            <w:tcBorders>
              <w:top w:val="single" w:sz="2" w:space="0" w:color="auto"/>
              <w:bottom w:val="single" w:sz="2" w:space="0" w:color="auto"/>
            </w:tcBorders>
            <w:shd w:val="clear" w:color="auto" w:fill="FBE4D5" w:themeFill="accent2" w:themeFillTint="33"/>
            <w:noWrap/>
            <w:vAlign w:val="bottom"/>
            <w:hideMark/>
          </w:tcPr>
          <w:p w14:paraId="37C456CF"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2.288.671</w:t>
            </w:r>
          </w:p>
        </w:tc>
        <w:tc>
          <w:tcPr>
            <w:tcW w:w="1620" w:type="dxa"/>
            <w:tcBorders>
              <w:top w:val="single" w:sz="2" w:space="0" w:color="auto"/>
              <w:bottom w:val="single" w:sz="2" w:space="0" w:color="auto"/>
            </w:tcBorders>
            <w:shd w:val="clear" w:color="auto" w:fill="FBE4D5" w:themeFill="accent2" w:themeFillTint="33"/>
            <w:noWrap/>
            <w:vAlign w:val="bottom"/>
            <w:hideMark/>
          </w:tcPr>
          <w:p w14:paraId="0243225D"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1,96%</w:t>
            </w:r>
          </w:p>
        </w:tc>
      </w:tr>
      <w:tr w:rsidR="006F028E" w:rsidRPr="00825BEC" w14:paraId="586ABA0D"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1AF419F8"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Komen</w:t>
            </w:r>
          </w:p>
        </w:tc>
        <w:tc>
          <w:tcPr>
            <w:tcW w:w="2600" w:type="dxa"/>
            <w:tcBorders>
              <w:top w:val="single" w:sz="2" w:space="0" w:color="auto"/>
              <w:bottom w:val="single" w:sz="2" w:space="0" w:color="auto"/>
            </w:tcBorders>
            <w:shd w:val="clear" w:color="auto" w:fill="FBE4D5" w:themeFill="accent2" w:themeFillTint="33"/>
            <w:noWrap/>
            <w:vAlign w:val="bottom"/>
            <w:hideMark/>
          </w:tcPr>
          <w:p w14:paraId="2194F232"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4.475.218</w:t>
            </w:r>
          </w:p>
        </w:tc>
        <w:tc>
          <w:tcPr>
            <w:tcW w:w="1620" w:type="dxa"/>
            <w:tcBorders>
              <w:top w:val="single" w:sz="2" w:space="0" w:color="auto"/>
              <w:bottom w:val="single" w:sz="2" w:space="0" w:color="auto"/>
            </w:tcBorders>
            <w:shd w:val="clear" w:color="auto" w:fill="FBE4D5" w:themeFill="accent2" w:themeFillTint="33"/>
            <w:noWrap/>
            <w:vAlign w:val="bottom"/>
            <w:hideMark/>
          </w:tcPr>
          <w:p w14:paraId="6A1C3D5B"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3,83%</w:t>
            </w:r>
          </w:p>
        </w:tc>
      </w:tr>
      <w:tr w:rsidR="006F028E" w:rsidRPr="00825BEC" w14:paraId="6EE797BB"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11707771"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Sežana</w:t>
            </w:r>
          </w:p>
        </w:tc>
        <w:tc>
          <w:tcPr>
            <w:tcW w:w="2600" w:type="dxa"/>
            <w:tcBorders>
              <w:top w:val="single" w:sz="2" w:space="0" w:color="auto"/>
              <w:bottom w:val="single" w:sz="2" w:space="0" w:color="auto"/>
            </w:tcBorders>
            <w:shd w:val="clear" w:color="auto" w:fill="FBE4D5" w:themeFill="accent2" w:themeFillTint="33"/>
            <w:noWrap/>
            <w:vAlign w:val="bottom"/>
            <w:hideMark/>
          </w:tcPr>
          <w:p w14:paraId="22A2E10D"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9.318.127</w:t>
            </w:r>
          </w:p>
        </w:tc>
        <w:tc>
          <w:tcPr>
            <w:tcW w:w="1620" w:type="dxa"/>
            <w:tcBorders>
              <w:top w:val="single" w:sz="2" w:space="0" w:color="auto"/>
              <w:bottom w:val="single" w:sz="2" w:space="0" w:color="auto"/>
            </w:tcBorders>
            <w:shd w:val="clear" w:color="auto" w:fill="FBE4D5" w:themeFill="accent2" w:themeFillTint="33"/>
            <w:noWrap/>
            <w:vAlign w:val="bottom"/>
            <w:hideMark/>
          </w:tcPr>
          <w:p w14:paraId="5DA06FA3"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7,97%</w:t>
            </w:r>
          </w:p>
        </w:tc>
      </w:tr>
      <w:tr w:rsidR="006F028E" w:rsidRPr="00825BEC" w14:paraId="13F10B95"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45B4C0C4"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Hrpelje - Kozina</w:t>
            </w:r>
          </w:p>
        </w:tc>
        <w:tc>
          <w:tcPr>
            <w:tcW w:w="2600" w:type="dxa"/>
            <w:tcBorders>
              <w:top w:val="single" w:sz="2" w:space="0" w:color="auto"/>
              <w:bottom w:val="single" w:sz="2" w:space="0" w:color="auto"/>
            </w:tcBorders>
            <w:shd w:val="clear" w:color="auto" w:fill="FBE4D5" w:themeFill="accent2" w:themeFillTint="33"/>
            <w:noWrap/>
            <w:vAlign w:val="bottom"/>
            <w:hideMark/>
          </w:tcPr>
          <w:p w14:paraId="42540555"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3.999.412</w:t>
            </w:r>
          </w:p>
        </w:tc>
        <w:tc>
          <w:tcPr>
            <w:tcW w:w="1620" w:type="dxa"/>
            <w:tcBorders>
              <w:top w:val="single" w:sz="2" w:space="0" w:color="auto"/>
              <w:bottom w:val="single" w:sz="2" w:space="0" w:color="auto"/>
            </w:tcBorders>
            <w:shd w:val="clear" w:color="auto" w:fill="FBE4D5" w:themeFill="accent2" w:themeFillTint="33"/>
            <w:noWrap/>
            <w:vAlign w:val="bottom"/>
            <w:hideMark/>
          </w:tcPr>
          <w:p w14:paraId="2C5D5776"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3,42%</w:t>
            </w:r>
          </w:p>
        </w:tc>
      </w:tr>
      <w:tr w:rsidR="006F028E" w:rsidRPr="00825BEC" w14:paraId="606163CD" w14:textId="77777777" w:rsidTr="006F028E">
        <w:trPr>
          <w:trHeight w:val="210"/>
          <w:jc w:val="center"/>
        </w:trPr>
        <w:tc>
          <w:tcPr>
            <w:tcW w:w="4380" w:type="dxa"/>
            <w:tcBorders>
              <w:top w:val="single" w:sz="2" w:space="0" w:color="auto"/>
              <w:bottom w:val="single" w:sz="2" w:space="0" w:color="auto"/>
            </w:tcBorders>
            <w:shd w:val="clear" w:color="auto" w:fill="FBE4D5" w:themeFill="accent2" w:themeFillTint="33"/>
            <w:noWrap/>
            <w:vAlign w:val="bottom"/>
            <w:hideMark/>
          </w:tcPr>
          <w:p w14:paraId="21561212"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Divača</w:t>
            </w:r>
          </w:p>
        </w:tc>
        <w:tc>
          <w:tcPr>
            <w:tcW w:w="2600" w:type="dxa"/>
            <w:tcBorders>
              <w:top w:val="single" w:sz="2" w:space="0" w:color="auto"/>
              <w:bottom w:val="single" w:sz="2" w:space="0" w:color="auto"/>
            </w:tcBorders>
            <w:shd w:val="clear" w:color="auto" w:fill="FBE4D5" w:themeFill="accent2" w:themeFillTint="33"/>
            <w:noWrap/>
            <w:vAlign w:val="bottom"/>
            <w:hideMark/>
          </w:tcPr>
          <w:p w14:paraId="7E000631"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3.507.600</w:t>
            </w:r>
          </w:p>
        </w:tc>
        <w:tc>
          <w:tcPr>
            <w:tcW w:w="1620" w:type="dxa"/>
            <w:tcBorders>
              <w:top w:val="single" w:sz="2" w:space="0" w:color="auto"/>
              <w:bottom w:val="single" w:sz="2" w:space="0" w:color="auto"/>
            </w:tcBorders>
            <w:shd w:val="clear" w:color="auto" w:fill="FBE4D5" w:themeFill="accent2" w:themeFillTint="33"/>
            <w:noWrap/>
            <w:vAlign w:val="bottom"/>
            <w:hideMark/>
          </w:tcPr>
          <w:p w14:paraId="61FA74D8"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3,00%</w:t>
            </w:r>
          </w:p>
        </w:tc>
      </w:tr>
      <w:tr w:rsidR="006F028E" w:rsidRPr="00825BEC" w14:paraId="2C289518" w14:textId="77777777" w:rsidTr="006F028E">
        <w:trPr>
          <w:trHeight w:val="260"/>
          <w:jc w:val="center"/>
        </w:trPr>
        <w:tc>
          <w:tcPr>
            <w:tcW w:w="4380" w:type="dxa"/>
            <w:tcBorders>
              <w:top w:val="single" w:sz="2" w:space="0" w:color="auto"/>
              <w:bottom w:val="single" w:sz="2" w:space="0" w:color="auto"/>
            </w:tcBorders>
            <w:shd w:val="clear" w:color="auto" w:fill="B4C6E7" w:themeFill="accent5" w:themeFillTint="66"/>
            <w:noWrap/>
            <w:vAlign w:val="bottom"/>
            <w:hideMark/>
          </w:tcPr>
          <w:p w14:paraId="133E8771"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4. Komunala Ilirska Bistrica</w:t>
            </w:r>
          </w:p>
        </w:tc>
        <w:tc>
          <w:tcPr>
            <w:tcW w:w="2600" w:type="dxa"/>
            <w:tcBorders>
              <w:top w:val="single" w:sz="2" w:space="0" w:color="auto"/>
              <w:bottom w:val="single" w:sz="2" w:space="0" w:color="auto"/>
            </w:tcBorders>
            <w:shd w:val="clear" w:color="auto" w:fill="B4C6E7" w:themeFill="accent5" w:themeFillTint="66"/>
            <w:noWrap/>
            <w:vAlign w:val="bottom"/>
            <w:hideMark/>
          </w:tcPr>
          <w:p w14:paraId="60DEB6F7"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12.692.712</w:t>
            </w:r>
          </w:p>
        </w:tc>
        <w:tc>
          <w:tcPr>
            <w:tcW w:w="1620" w:type="dxa"/>
            <w:tcBorders>
              <w:top w:val="single" w:sz="2" w:space="0" w:color="auto"/>
              <w:bottom w:val="single" w:sz="2" w:space="0" w:color="auto"/>
            </w:tcBorders>
            <w:shd w:val="clear" w:color="auto" w:fill="B4C6E7" w:themeFill="accent5" w:themeFillTint="66"/>
            <w:noWrap/>
            <w:vAlign w:val="bottom"/>
            <w:hideMark/>
          </w:tcPr>
          <w:p w14:paraId="5B1E156B"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10,86%</w:t>
            </w:r>
          </w:p>
        </w:tc>
      </w:tr>
      <w:tr w:rsidR="006F028E" w:rsidRPr="00825BEC" w14:paraId="5DE93DE4" w14:textId="77777777" w:rsidTr="006F028E">
        <w:trPr>
          <w:trHeight w:val="210"/>
          <w:jc w:val="center"/>
        </w:trPr>
        <w:tc>
          <w:tcPr>
            <w:tcW w:w="4380" w:type="dxa"/>
            <w:tcBorders>
              <w:top w:val="single" w:sz="2" w:space="0" w:color="auto"/>
            </w:tcBorders>
            <w:shd w:val="clear" w:color="auto" w:fill="D9E2F3" w:themeFill="accent5" w:themeFillTint="33"/>
            <w:noWrap/>
            <w:vAlign w:val="bottom"/>
            <w:hideMark/>
          </w:tcPr>
          <w:p w14:paraId="2BEC90C9" w14:textId="77777777" w:rsidR="006F028E" w:rsidRPr="00825BEC" w:rsidRDefault="006F028E" w:rsidP="00546FB9">
            <w:pPr>
              <w:rPr>
                <w:rFonts w:ascii="Calibri" w:hAnsi="Calibri" w:cs="Calibri"/>
                <w:color w:val="000000"/>
              </w:rPr>
            </w:pPr>
            <w:r w:rsidRPr="00825BEC">
              <w:rPr>
                <w:rFonts w:ascii="Calibri" w:hAnsi="Calibri" w:cs="Calibri"/>
                <w:color w:val="000000"/>
              </w:rPr>
              <w:t xml:space="preserve">      - Občina Ilirska Bistrica</w:t>
            </w:r>
          </w:p>
        </w:tc>
        <w:tc>
          <w:tcPr>
            <w:tcW w:w="2600" w:type="dxa"/>
            <w:tcBorders>
              <w:top w:val="single" w:sz="2" w:space="0" w:color="auto"/>
            </w:tcBorders>
            <w:shd w:val="clear" w:color="auto" w:fill="D9E2F3" w:themeFill="accent5" w:themeFillTint="33"/>
            <w:noWrap/>
            <w:vAlign w:val="bottom"/>
            <w:hideMark/>
          </w:tcPr>
          <w:p w14:paraId="2D7B4B68"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12.692.712</w:t>
            </w:r>
          </w:p>
        </w:tc>
        <w:tc>
          <w:tcPr>
            <w:tcW w:w="1620" w:type="dxa"/>
            <w:tcBorders>
              <w:top w:val="single" w:sz="2" w:space="0" w:color="auto"/>
            </w:tcBorders>
            <w:shd w:val="clear" w:color="auto" w:fill="D9E2F3" w:themeFill="accent5" w:themeFillTint="33"/>
            <w:noWrap/>
            <w:vAlign w:val="bottom"/>
            <w:hideMark/>
          </w:tcPr>
          <w:p w14:paraId="6E08AD32" w14:textId="77777777" w:rsidR="006F028E" w:rsidRPr="00825BEC" w:rsidRDefault="006F028E" w:rsidP="00546FB9">
            <w:pPr>
              <w:jc w:val="right"/>
              <w:rPr>
                <w:rFonts w:ascii="Calibri" w:hAnsi="Calibri" w:cs="Calibri"/>
                <w:color w:val="000000"/>
              </w:rPr>
            </w:pPr>
            <w:r w:rsidRPr="00825BEC">
              <w:rPr>
                <w:rFonts w:ascii="Calibri" w:hAnsi="Calibri" w:cs="Calibri"/>
                <w:color w:val="000000"/>
              </w:rPr>
              <w:t>10,86%</w:t>
            </w:r>
          </w:p>
        </w:tc>
      </w:tr>
    </w:tbl>
    <w:p w14:paraId="2831B432" w14:textId="4FB6649F" w:rsidR="006F028E" w:rsidRPr="00825BEC" w:rsidRDefault="006F028E" w:rsidP="006F028E">
      <w:pPr>
        <w:jc w:val="both"/>
        <w:rPr>
          <w:i/>
          <w:color w:val="767171" w:themeColor="background2" w:themeShade="80"/>
        </w:rPr>
      </w:pPr>
    </w:p>
    <w:p w14:paraId="5B369031" w14:textId="29316FE4" w:rsidR="006F028E" w:rsidRPr="00D43F5E" w:rsidRDefault="00825BEC">
      <w:pPr>
        <w:rPr>
          <w:b/>
          <w:bCs/>
        </w:rPr>
      </w:pPr>
      <w:r w:rsidRPr="00D43F5E">
        <w:rPr>
          <w:b/>
          <w:bCs/>
        </w:rPr>
        <w:t>Časovni načrt:</w:t>
      </w:r>
    </w:p>
    <w:p w14:paraId="689E586A" w14:textId="1C189DEC" w:rsidR="00825BEC" w:rsidRDefault="00825BEC">
      <w:r>
        <w:t xml:space="preserve">Po predvidenem časovnem načrtu bi </w:t>
      </w:r>
      <w:r w:rsidR="00D43F5E">
        <w:t>obnova</w:t>
      </w:r>
      <w:r>
        <w:t xml:space="preserve"> in gradnja vodovodne infrastrukture po izbrani varianti potekala med letoma 2026 in 2029</w:t>
      </w:r>
      <w:r w:rsidR="00D43F5E">
        <w:t>, medtem ko je v letošnjem in naslednjem letu predvidena izdelava dokumentacije in drugih korakov, povezanih z izvedbo investicije.</w:t>
      </w:r>
    </w:p>
    <w:p w14:paraId="776F2166" w14:textId="7D614EDF" w:rsidR="00D43F5E" w:rsidRDefault="00D43F5E"/>
    <w:p w14:paraId="191BB4EE" w14:textId="08A73C70" w:rsidR="00D43F5E" w:rsidRPr="00D43F5E" w:rsidRDefault="00D43F5E">
      <w:pPr>
        <w:rPr>
          <w:b/>
          <w:bCs/>
        </w:rPr>
      </w:pPr>
      <w:r w:rsidRPr="00D43F5E">
        <w:rPr>
          <w:b/>
          <w:bCs/>
        </w:rPr>
        <w:t>Viri financiranja:</w:t>
      </w:r>
    </w:p>
    <w:p w14:paraId="12C642C6" w14:textId="0CF0261B" w:rsidR="00D43F5E" w:rsidRDefault="00D43F5E">
      <w:r>
        <w:t>Celotna investicijska naložba bo predvidoma financirana iz:</w:t>
      </w:r>
    </w:p>
    <w:p w14:paraId="51212E44" w14:textId="45CF29DA" w:rsidR="00D43F5E" w:rsidRDefault="00D43F5E" w:rsidP="00D43F5E">
      <w:pPr>
        <w:pStyle w:val="Odstavekseznama"/>
        <w:numPr>
          <w:ilvl w:val="0"/>
          <w:numId w:val="12"/>
        </w:numPr>
      </w:pPr>
      <w:r>
        <w:t>Sredstev evropske kohezijske politike</w:t>
      </w:r>
    </w:p>
    <w:p w14:paraId="37857593" w14:textId="7537D723" w:rsidR="00D43F5E" w:rsidRDefault="00D43F5E" w:rsidP="00D43F5E">
      <w:pPr>
        <w:pStyle w:val="Odstavekseznama"/>
        <w:numPr>
          <w:ilvl w:val="0"/>
          <w:numId w:val="12"/>
        </w:numPr>
      </w:pPr>
      <w:r>
        <w:t>Proračunov občin investitork</w:t>
      </w:r>
    </w:p>
    <w:p w14:paraId="413D8915" w14:textId="77777777" w:rsidR="00D43F5E" w:rsidRDefault="00D43F5E" w:rsidP="00D43F5E">
      <w:pPr>
        <w:jc w:val="both"/>
        <w:rPr>
          <w:rFonts w:eastAsiaTheme="minorHAnsi"/>
          <w:szCs w:val="22"/>
        </w:rPr>
      </w:pPr>
    </w:p>
    <w:p w14:paraId="388EF447" w14:textId="70C0C930" w:rsidR="00D43F5E" w:rsidRDefault="00D43F5E" w:rsidP="00D43F5E">
      <w:pPr>
        <w:jc w:val="both"/>
        <w:rPr>
          <w:rFonts w:eastAsiaTheme="minorHAnsi"/>
          <w:szCs w:val="22"/>
        </w:rPr>
      </w:pPr>
      <w:r w:rsidRPr="00D43F5E">
        <w:rPr>
          <w:rFonts w:eastAsiaTheme="minorHAnsi"/>
          <w:szCs w:val="22"/>
        </w:rPr>
        <w:t xml:space="preserve">Vrednost investicije za območje občine Izola je ocenjena na približno 9,3 mio EUR, kar pomeni, da bi morala Občina Izola v primeru pridobitve sredstev evropske kohezijske politike iz lastnega proračuna prispevati sredstva v višini 2.315.401 EUR, kar znaša 1,98 % stroškov celotne investicije. </w:t>
      </w:r>
    </w:p>
    <w:p w14:paraId="2EF3191F" w14:textId="3F177648" w:rsidR="00D43F5E" w:rsidRDefault="00D43F5E" w:rsidP="00D43F5E">
      <w:pPr>
        <w:jc w:val="both"/>
        <w:rPr>
          <w:rFonts w:eastAsiaTheme="minorHAnsi"/>
          <w:szCs w:val="22"/>
        </w:rPr>
      </w:pPr>
    </w:p>
    <w:p w14:paraId="02216E98" w14:textId="3E047B0C" w:rsidR="00D43F5E" w:rsidRDefault="00D43F5E" w:rsidP="00D43F5E">
      <w:pPr>
        <w:jc w:val="both"/>
        <w:rPr>
          <w:rFonts w:eastAsiaTheme="minorHAnsi"/>
          <w:szCs w:val="22"/>
        </w:rPr>
      </w:pPr>
      <w:r>
        <w:rPr>
          <w:rFonts w:eastAsiaTheme="minorHAnsi"/>
          <w:szCs w:val="22"/>
        </w:rPr>
        <w:lastRenderedPageBreak/>
        <w:t>Investicija je ključnega pomena za zagotavljanje zanesljive oskrbe s pitno vodo v slovenski Istri in na Krasu, zato predlagamo članom Občinskega sveta Občine Izola, da sprejmejo predlog sklepa v priloženem besedilu.</w:t>
      </w:r>
    </w:p>
    <w:p w14:paraId="1471A26E" w14:textId="66711B45" w:rsidR="00D43F5E" w:rsidRDefault="00D43F5E" w:rsidP="00D43F5E">
      <w:pPr>
        <w:jc w:val="both"/>
        <w:rPr>
          <w:rFonts w:eastAsiaTheme="minorHAnsi"/>
          <w:szCs w:val="22"/>
        </w:rPr>
      </w:pPr>
    </w:p>
    <w:p w14:paraId="5892E81F" w14:textId="789317C9" w:rsidR="00591F0B" w:rsidRPr="00825BEC" w:rsidRDefault="00591F0B"/>
    <w:p w14:paraId="2A511705" w14:textId="77777777" w:rsidR="006B4A00" w:rsidRPr="00825BEC" w:rsidRDefault="006B4A00" w:rsidP="006B4A00">
      <w:pPr>
        <w:spacing w:line="300" w:lineRule="atLeast"/>
        <w:jc w:val="both"/>
      </w:pPr>
    </w:p>
    <w:p w14:paraId="03ECE1C7" w14:textId="77777777" w:rsidR="006B4A00" w:rsidRPr="00825BEC" w:rsidRDefault="006B4A00" w:rsidP="006B4A00">
      <w:pPr>
        <w:spacing w:line="300" w:lineRule="atLeast"/>
        <w:jc w:val="both"/>
      </w:pPr>
    </w:p>
    <w:p w14:paraId="319E434B" w14:textId="77777777" w:rsidR="006B4A00" w:rsidRPr="00825BEC" w:rsidRDefault="00D47BDD" w:rsidP="00885357">
      <w:pPr>
        <w:spacing w:line="300" w:lineRule="atLeast"/>
        <w:ind w:left="5529"/>
        <w:jc w:val="both"/>
      </w:pPr>
      <w:r w:rsidRPr="00825BEC">
        <w:t>Pripravila</w:t>
      </w:r>
      <w:r w:rsidR="006B4A00" w:rsidRPr="00825BEC">
        <w:t>:</w:t>
      </w:r>
    </w:p>
    <w:p w14:paraId="1F887056" w14:textId="77777777" w:rsidR="00885357" w:rsidRPr="00825BEC" w:rsidRDefault="00885357" w:rsidP="00885357">
      <w:pPr>
        <w:spacing w:line="300" w:lineRule="atLeast"/>
        <w:ind w:left="5529"/>
        <w:jc w:val="both"/>
      </w:pPr>
      <w:r w:rsidRPr="00825BEC">
        <w:t>Pooblaščena za vodenje Urada</w:t>
      </w:r>
    </w:p>
    <w:p w14:paraId="504A4FC9" w14:textId="77777777" w:rsidR="006B4A00" w:rsidRPr="00825BEC" w:rsidRDefault="006B4A00" w:rsidP="00885357">
      <w:pPr>
        <w:spacing w:line="300" w:lineRule="atLeast"/>
        <w:ind w:left="5529"/>
        <w:jc w:val="both"/>
      </w:pPr>
      <w:r w:rsidRPr="00825BEC">
        <w:t>Tamara Grbavac</w:t>
      </w:r>
    </w:p>
    <w:p w14:paraId="4DE3A2DE" w14:textId="77777777" w:rsidR="006B4A00" w:rsidRPr="00825BEC" w:rsidRDefault="006B4A00" w:rsidP="006B4A00">
      <w:pPr>
        <w:spacing w:line="300" w:lineRule="atLeast"/>
        <w:jc w:val="both"/>
      </w:pPr>
    </w:p>
    <w:p w14:paraId="30EBF81D" w14:textId="77777777" w:rsidR="00AE2071" w:rsidRPr="00825BEC" w:rsidRDefault="00885357" w:rsidP="00372607">
      <w:pPr>
        <w:ind w:right="3260" w:firstLine="708"/>
      </w:pPr>
      <w:r w:rsidRPr="00825BEC">
        <w:rPr>
          <w:noProof/>
        </w:rPr>
        <mc:AlternateContent>
          <mc:Choice Requires="wps">
            <w:drawing>
              <wp:anchor distT="0" distB="0" distL="114300" distR="114300" simplePos="0" relativeHeight="251660800" behindDoc="0" locked="0" layoutInCell="1" allowOverlap="1" wp14:anchorId="3F742D07" wp14:editId="66F042E7">
                <wp:simplePos x="0" y="0"/>
                <wp:positionH relativeFrom="column">
                  <wp:posOffset>-4719320</wp:posOffset>
                </wp:positionH>
                <wp:positionV relativeFrom="paragraph">
                  <wp:posOffset>1510030</wp:posOffset>
                </wp:positionV>
                <wp:extent cx="742950" cy="266700"/>
                <wp:effectExtent l="190500" t="0" r="142875" b="0"/>
                <wp:wrapNone/>
                <wp:docPr id="7" name="AutoShap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34723">
                          <a:off x="0" y="0"/>
                          <a:ext cx="742950" cy="266700"/>
                        </a:xfrm>
                        <a:prstGeom prst="rightArrow">
                          <a:avLst>
                            <a:gd name="adj1" fmla="val 50000"/>
                            <a:gd name="adj2" fmla="val 69643"/>
                          </a:avLst>
                        </a:prstGeom>
                        <a:solidFill>
                          <a:srgbClr val="FFFF00"/>
                        </a:solidFill>
                        <a:ln w="9525">
                          <a:solidFill>
                            <a:srgbClr val="FFFF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D024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89" o:spid="_x0000_s1026" type="#_x0000_t13" style="position:absolute;margin-left:-371.6pt;margin-top:118.9pt;width:58.5pt;height:21pt;rotation:2987047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" fillcolor="yellow" strokecolor="yellow"/>
            </w:pict>
          </mc:Fallback>
        </mc:AlternateContent>
      </w:r>
      <w:r w:rsidRPr="00825BEC">
        <w:rPr>
          <w:noProof/>
        </w:rPr>
        <mc:AlternateContent>
          <mc:Choice Requires="wps">
            <w:drawing>
              <wp:anchor distT="0" distB="0" distL="114300" distR="114300" simplePos="0" relativeHeight="251659776" behindDoc="0" locked="0" layoutInCell="1" allowOverlap="1" wp14:anchorId="2A437E32" wp14:editId="7A4D1BAD">
                <wp:simplePos x="0" y="0"/>
                <wp:positionH relativeFrom="column">
                  <wp:posOffset>-4185285</wp:posOffset>
                </wp:positionH>
                <wp:positionV relativeFrom="paragraph">
                  <wp:posOffset>1938655</wp:posOffset>
                </wp:positionV>
                <wp:extent cx="66040" cy="200025"/>
                <wp:effectExtent l="19685" t="19050" r="19050" b="19050"/>
                <wp:wrapNone/>
                <wp:docPr id="6"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040" cy="200025"/>
                        </a:xfrm>
                        <a:prstGeom prst="straightConnector1">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11ACA8" id="_x0000_t32" coordsize="21600,21600" o:spt="32" o:oned="t" path="m,l21600,21600e" filled="f">
                <v:path arrowok="t" fillok="f" o:connecttype="none"/>
                <o:lock v:ext="edit" shapetype="t"/>
              </v:shapetype>
              <v:shape id="AutoShape 188" o:spid="_x0000_s1026" type="#_x0000_t32" style="position:absolute;margin-left:-329.55pt;margin-top:152.65pt;width:5.2pt;height:15.7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" strokecolor="yellow" strokeweight="2pt"/>
            </w:pict>
          </mc:Fallback>
        </mc:AlternateContent>
      </w:r>
      <w:r w:rsidRPr="00825BEC">
        <w:rPr>
          <w:noProof/>
        </w:rPr>
        <mc:AlternateContent>
          <mc:Choice Requires="wps">
            <w:drawing>
              <wp:anchor distT="0" distB="0" distL="114300" distR="114300" simplePos="0" relativeHeight="251658752" behindDoc="0" locked="0" layoutInCell="1" allowOverlap="1" wp14:anchorId="7B2BC20A" wp14:editId="58C0061F">
                <wp:simplePos x="0" y="0"/>
                <wp:positionH relativeFrom="column">
                  <wp:posOffset>-4185285</wp:posOffset>
                </wp:positionH>
                <wp:positionV relativeFrom="paragraph">
                  <wp:posOffset>2138680</wp:posOffset>
                </wp:positionV>
                <wp:extent cx="208915" cy="276225"/>
                <wp:effectExtent l="19685" t="19050" r="19050" b="19050"/>
                <wp:wrapNone/>
                <wp:docPr id="5"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8915" cy="276225"/>
                        </a:xfrm>
                        <a:prstGeom prst="straightConnector1">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539512" id="AutoShape 187" o:spid="_x0000_s1026" type="#_x0000_t32" style="position:absolute;margin-left:-329.55pt;margin-top:168.4pt;width:16.45pt;height:21.75pt;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" strokecolor="yellow" strokeweight="2pt"/>
            </w:pict>
          </mc:Fallback>
        </mc:AlternateContent>
      </w:r>
      <w:r w:rsidRPr="00825BEC">
        <w:rPr>
          <w:noProof/>
        </w:rPr>
        <mc:AlternateContent>
          <mc:Choice Requires="wps">
            <w:drawing>
              <wp:anchor distT="0" distB="0" distL="114300" distR="114300" simplePos="0" relativeHeight="251657728" behindDoc="0" locked="0" layoutInCell="1" allowOverlap="1" wp14:anchorId="59B7C347" wp14:editId="79CB69D5">
                <wp:simplePos x="0" y="0"/>
                <wp:positionH relativeFrom="column">
                  <wp:posOffset>-4119245</wp:posOffset>
                </wp:positionH>
                <wp:positionV relativeFrom="paragraph">
                  <wp:posOffset>1510030</wp:posOffset>
                </wp:positionV>
                <wp:extent cx="561975" cy="428625"/>
                <wp:effectExtent l="19050" t="19050" r="19050" b="19050"/>
                <wp:wrapNone/>
                <wp:docPr id="4"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1975" cy="428625"/>
                        </a:xfrm>
                        <a:prstGeom prst="straightConnector1">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4EDDBC" id="AutoShape 186" o:spid="_x0000_s1026" type="#_x0000_t32" style="position:absolute;margin-left:-324.35pt;margin-top:118.9pt;width:44.25pt;height:33.7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" strokecolor="yellow" strokeweight="2pt"/>
            </w:pict>
          </mc:Fallback>
        </mc:AlternateContent>
      </w:r>
      <w:r w:rsidRPr="00825BEC">
        <w:rPr>
          <w:noProof/>
        </w:rPr>
        <mc:AlternateContent>
          <mc:Choice Requires="wps">
            <w:drawing>
              <wp:anchor distT="0" distB="0" distL="114300" distR="114300" simplePos="0" relativeHeight="251656704" behindDoc="0" locked="0" layoutInCell="1" allowOverlap="1" wp14:anchorId="0BA817ED" wp14:editId="4AAAA934">
                <wp:simplePos x="0" y="0"/>
                <wp:positionH relativeFrom="column">
                  <wp:posOffset>-3557270</wp:posOffset>
                </wp:positionH>
                <wp:positionV relativeFrom="paragraph">
                  <wp:posOffset>1510030</wp:posOffset>
                </wp:positionV>
                <wp:extent cx="295275" cy="476250"/>
                <wp:effectExtent l="19050" t="19050" r="19050" b="19050"/>
                <wp:wrapNone/>
                <wp:docPr id="2"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476250"/>
                        </a:xfrm>
                        <a:prstGeom prst="straightConnector1">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2FB04B" id="AutoShape 185" o:spid="_x0000_s1026" type="#_x0000_t32" style="position:absolute;margin-left:-280.1pt;margin-top:118.9pt;width:23.25pt;height:3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" strokecolor="yellow" strokeweight="2pt"/>
            </w:pict>
          </mc:Fallback>
        </mc:AlternateContent>
      </w:r>
      <w:r w:rsidRPr="00825BEC">
        <w:rPr>
          <w:noProof/>
        </w:rPr>
        <mc:AlternateContent>
          <mc:Choice Requires="wps">
            <w:drawing>
              <wp:anchor distT="0" distB="0" distL="114300" distR="114300" simplePos="0" relativeHeight="251655680" behindDoc="0" locked="0" layoutInCell="1" allowOverlap="1" wp14:anchorId="1029FC05" wp14:editId="35B61446">
                <wp:simplePos x="0" y="0"/>
                <wp:positionH relativeFrom="column">
                  <wp:posOffset>-3976370</wp:posOffset>
                </wp:positionH>
                <wp:positionV relativeFrom="paragraph">
                  <wp:posOffset>1986280</wp:posOffset>
                </wp:positionV>
                <wp:extent cx="714375" cy="428625"/>
                <wp:effectExtent l="19050" t="19050" r="19050" b="19050"/>
                <wp:wrapNone/>
                <wp:docPr id="1" name="Auto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4375" cy="428625"/>
                        </a:xfrm>
                        <a:prstGeom prst="straightConnector1">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C7A85C" id="AutoShape 184" o:spid="_x0000_s1026" type="#_x0000_t32" style="position:absolute;margin-left:-313.1pt;margin-top:156.4pt;width:56.25pt;height:33.7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" strokecolor="yellow" strokeweight="2pt"/>
            </w:pict>
          </mc:Fallback>
        </mc:AlternateContent>
      </w:r>
    </w:p>
    <w:sectPr w:rsidR="00AE2071" w:rsidRPr="00825BEC" w:rsidSect="0037260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253B5" w14:textId="77777777" w:rsidR="00896CBE" w:rsidRDefault="00896CBE" w:rsidP="005225AC">
      <w:r>
        <w:separator/>
      </w:r>
    </w:p>
  </w:endnote>
  <w:endnote w:type="continuationSeparator" w:id="0">
    <w:p w14:paraId="77F9F77B" w14:textId="77777777" w:rsidR="00896CBE" w:rsidRDefault="00896CBE" w:rsidP="00522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CF538" w14:textId="77777777" w:rsidR="00896CBE" w:rsidRDefault="00896CBE" w:rsidP="005225AC">
      <w:r>
        <w:separator/>
      </w:r>
    </w:p>
  </w:footnote>
  <w:footnote w:type="continuationSeparator" w:id="0">
    <w:p w14:paraId="205089BA" w14:textId="77777777" w:rsidR="00896CBE" w:rsidRDefault="00896CBE" w:rsidP="005225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8AF64EC"/>
    <w:multiLevelType w:val="hybridMultilevel"/>
    <w:tmpl w:val="7F568A84"/>
    <w:lvl w:ilvl="0" w:tplc="35AC7C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20C1A2C"/>
    <w:multiLevelType w:val="hybridMultilevel"/>
    <w:tmpl w:val="8D4C3976"/>
    <w:lvl w:ilvl="0" w:tplc="48D461B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3280AEB"/>
    <w:multiLevelType w:val="hybridMultilevel"/>
    <w:tmpl w:val="0108D61E"/>
    <w:lvl w:ilvl="0" w:tplc="B44A029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37D6054"/>
    <w:multiLevelType w:val="hybridMultilevel"/>
    <w:tmpl w:val="A13E4D8A"/>
    <w:lvl w:ilvl="0" w:tplc="48D461B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FE13A16"/>
    <w:multiLevelType w:val="multilevel"/>
    <w:tmpl w:val="4656B47A"/>
    <w:lvl w:ilvl="0">
      <w:start w:val="1"/>
      <w:numFmt w:val="decimal"/>
      <w:pStyle w:val="Naslov1"/>
      <w:lvlText w:val="%1"/>
      <w:lvlJc w:val="left"/>
      <w:pPr>
        <w:tabs>
          <w:tab w:val="num" w:pos="432"/>
        </w:tabs>
        <w:ind w:left="432" w:hanging="432"/>
      </w:pPr>
    </w:lvl>
    <w:lvl w:ilvl="1">
      <w:start w:val="1"/>
      <w:numFmt w:val="decimal"/>
      <w:pStyle w:val="Naslov2"/>
      <w:lvlText w:val="%1.%2"/>
      <w:lvlJc w:val="left"/>
      <w:pPr>
        <w:tabs>
          <w:tab w:val="num" w:pos="1286"/>
        </w:tabs>
        <w:ind w:left="128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20" w:hanging="720"/>
      </w:p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pStyle w:val="Naslov6"/>
      <w:lvlText w:val="%1.%2.%3.%4.%5.%6"/>
      <w:lvlJc w:val="left"/>
      <w:pPr>
        <w:tabs>
          <w:tab w:val="num" w:pos="1152"/>
        </w:tabs>
        <w:ind w:left="1152" w:hanging="1152"/>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6" w15:restartNumberingAfterBreak="0">
    <w:nsid w:val="37060F9F"/>
    <w:multiLevelType w:val="hybridMultilevel"/>
    <w:tmpl w:val="775C8AAE"/>
    <w:lvl w:ilvl="0" w:tplc="48D461B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8253053"/>
    <w:multiLevelType w:val="hybridMultilevel"/>
    <w:tmpl w:val="4E2C45A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A5B6339"/>
    <w:multiLevelType w:val="hybridMultilevel"/>
    <w:tmpl w:val="6A84E3CC"/>
    <w:lvl w:ilvl="0" w:tplc="A7A04CE6">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FF2D02"/>
    <w:multiLevelType w:val="hybridMultilevel"/>
    <w:tmpl w:val="A24A7226"/>
    <w:lvl w:ilvl="0" w:tplc="04240001">
      <w:start w:val="1"/>
      <w:numFmt w:val="bullet"/>
      <w:lvlText w:val=""/>
      <w:lvlJc w:val="left"/>
      <w:pPr>
        <w:tabs>
          <w:tab w:val="num" w:pos="1068"/>
        </w:tabs>
        <w:ind w:left="1068" w:hanging="360"/>
      </w:pPr>
      <w:rPr>
        <w:rFonts w:ascii="Symbol" w:hAnsi="Symbol" w:hint="default"/>
      </w:rPr>
    </w:lvl>
    <w:lvl w:ilvl="1" w:tplc="04240019" w:tentative="1">
      <w:start w:val="1"/>
      <w:numFmt w:val="lowerLetter"/>
      <w:lvlText w:val="%2."/>
      <w:lvlJc w:val="left"/>
      <w:pPr>
        <w:tabs>
          <w:tab w:val="num" w:pos="1788"/>
        </w:tabs>
        <w:ind w:left="1788" w:hanging="360"/>
      </w:pPr>
    </w:lvl>
    <w:lvl w:ilvl="2" w:tplc="0424001B" w:tentative="1">
      <w:start w:val="1"/>
      <w:numFmt w:val="lowerRoman"/>
      <w:lvlText w:val="%3."/>
      <w:lvlJc w:val="right"/>
      <w:pPr>
        <w:tabs>
          <w:tab w:val="num" w:pos="2508"/>
        </w:tabs>
        <w:ind w:left="2508" w:hanging="18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10" w15:restartNumberingAfterBreak="0">
    <w:nsid w:val="3E4D3FB6"/>
    <w:multiLevelType w:val="hybridMultilevel"/>
    <w:tmpl w:val="DC4CE432"/>
    <w:lvl w:ilvl="0" w:tplc="C852A91E">
      <w:start w:val="1"/>
      <w:numFmt w:val="bullet"/>
      <w:lvlText w:val="-"/>
      <w:lvlJc w:val="left"/>
      <w:pPr>
        <w:ind w:left="720" w:hanging="360"/>
      </w:pPr>
      <w:rPr>
        <w:rFonts w:ascii="Courier New" w:hAnsi="Courier New"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41970FD4"/>
    <w:multiLevelType w:val="hybridMultilevel"/>
    <w:tmpl w:val="34564B28"/>
    <w:lvl w:ilvl="0" w:tplc="55B6BB8A">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44301B1A"/>
    <w:multiLevelType w:val="hybridMultilevel"/>
    <w:tmpl w:val="1AAED1B6"/>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6DF2439"/>
    <w:multiLevelType w:val="hybridMultilevel"/>
    <w:tmpl w:val="2A820E2C"/>
    <w:lvl w:ilvl="0" w:tplc="B87CDCC0">
      <w:start w:val="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0853B3D"/>
    <w:multiLevelType w:val="hybridMultilevel"/>
    <w:tmpl w:val="CA409210"/>
    <w:lvl w:ilvl="0" w:tplc="A366292A">
      <w:numFmt w:val="bullet"/>
      <w:lvlText w:val="-"/>
      <w:lvlJc w:val="left"/>
      <w:pPr>
        <w:tabs>
          <w:tab w:val="num" w:pos="720"/>
        </w:tabs>
        <w:ind w:left="720" w:hanging="360"/>
      </w:pPr>
      <w:rPr>
        <w:rFonts w:ascii="Times New Roman" w:eastAsia="Times New Roman" w:hAnsi="Times New Roman" w:cs="Times New Roman" w:hint="default"/>
        <w:b/>
        <w:sz w:val="25"/>
      </w:r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5" w15:restartNumberingAfterBreak="0">
    <w:nsid w:val="51C4138D"/>
    <w:multiLevelType w:val="hybridMultilevel"/>
    <w:tmpl w:val="783612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49219A3"/>
    <w:multiLevelType w:val="hybridMultilevel"/>
    <w:tmpl w:val="BD76E5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960131E"/>
    <w:multiLevelType w:val="hybridMultilevel"/>
    <w:tmpl w:val="0792EBA8"/>
    <w:lvl w:ilvl="0" w:tplc="B44A029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191C6B"/>
    <w:multiLevelType w:val="hybridMultilevel"/>
    <w:tmpl w:val="F73C5D82"/>
    <w:lvl w:ilvl="0" w:tplc="0424000F">
      <w:start w:val="1"/>
      <w:numFmt w:val="decimal"/>
      <w:lvlText w:val="%1."/>
      <w:lvlJc w:val="left"/>
      <w:pPr>
        <w:ind w:left="720" w:hanging="360"/>
      </w:pPr>
    </w:lvl>
    <w:lvl w:ilvl="1" w:tplc="C852A91E">
      <w:start w:val="1"/>
      <w:numFmt w:val="bullet"/>
      <w:lvlText w:val="-"/>
      <w:lvlJc w:val="left"/>
      <w:pPr>
        <w:ind w:left="1440" w:hanging="360"/>
      </w:pPr>
      <w:rPr>
        <w:rFonts w:ascii="Courier New" w:hAnsi="Courier New" w:cs="Times New Roman"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9" w15:restartNumberingAfterBreak="0">
    <w:nsid w:val="64FD01C0"/>
    <w:multiLevelType w:val="hybridMultilevel"/>
    <w:tmpl w:val="7FE63DD2"/>
    <w:lvl w:ilvl="0" w:tplc="55B6BB8A">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7BD7800"/>
    <w:multiLevelType w:val="hybridMultilevel"/>
    <w:tmpl w:val="4ECC68C0"/>
    <w:lvl w:ilvl="0" w:tplc="0424000F">
      <w:start w:val="1"/>
      <w:numFmt w:val="decimal"/>
      <w:lvlText w:val="%1."/>
      <w:lvlJc w:val="left"/>
      <w:pPr>
        <w:ind w:left="1429" w:hanging="360"/>
      </w:pPr>
    </w:lvl>
    <w:lvl w:ilvl="1" w:tplc="04240019" w:tentative="1">
      <w:start w:val="1"/>
      <w:numFmt w:val="lowerLetter"/>
      <w:lvlText w:val="%2."/>
      <w:lvlJc w:val="left"/>
      <w:pPr>
        <w:ind w:left="2149" w:hanging="360"/>
      </w:pPr>
    </w:lvl>
    <w:lvl w:ilvl="2" w:tplc="0424001B" w:tentative="1">
      <w:start w:val="1"/>
      <w:numFmt w:val="lowerRoman"/>
      <w:lvlText w:val="%3."/>
      <w:lvlJc w:val="right"/>
      <w:pPr>
        <w:ind w:left="2869" w:hanging="180"/>
      </w:pPr>
    </w:lvl>
    <w:lvl w:ilvl="3" w:tplc="0424000F" w:tentative="1">
      <w:start w:val="1"/>
      <w:numFmt w:val="decimal"/>
      <w:lvlText w:val="%4."/>
      <w:lvlJc w:val="left"/>
      <w:pPr>
        <w:ind w:left="3589" w:hanging="360"/>
      </w:pPr>
    </w:lvl>
    <w:lvl w:ilvl="4" w:tplc="04240019" w:tentative="1">
      <w:start w:val="1"/>
      <w:numFmt w:val="lowerLetter"/>
      <w:lvlText w:val="%5."/>
      <w:lvlJc w:val="left"/>
      <w:pPr>
        <w:ind w:left="4309" w:hanging="360"/>
      </w:pPr>
    </w:lvl>
    <w:lvl w:ilvl="5" w:tplc="0424001B" w:tentative="1">
      <w:start w:val="1"/>
      <w:numFmt w:val="lowerRoman"/>
      <w:lvlText w:val="%6."/>
      <w:lvlJc w:val="right"/>
      <w:pPr>
        <w:ind w:left="5029" w:hanging="180"/>
      </w:pPr>
    </w:lvl>
    <w:lvl w:ilvl="6" w:tplc="0424000F" w:tentative="1">
      <w:start w:val="1"/>
      <w:numFmt w:val="decimal"/>
      <w:lvlText w:val="%7."/>
      <w:lvlJc w:val="left"/>
      <w:pPr>
        <w:ind w:left="5749" w:hanging="360"/>
      </w:pPr>
    </w:lvl>
    <w:lvl w:ilvl="7" w:tplc="04240019" w:tentative="1">
      <w:start w:val="1"/>
      <w:numFmt w:val="lowerLetter"/>
      <w:lvlText w:val="%8."/>
      <w:lvlJc w:val="left"/>
      <w:pPr>
        <w:ind w:left="6469" w:hanging="360"/>
      </w:pPr>
    </w:lvl>
    <w:lvl w:ilvl="8" w:tplc="0424001B" w:tentative="1">
      <w:start w:val="1"/>
      <w:numFmt w:val="lowerRoman"/>
      <w:lvlText w:val="%9."/>
      <w:lvlJc w:val="right"/>
      <w:pPr>
        <w:ind w:left="7189" w:hanging="180"/>
      </w:pPr>
    </w:lvl>
  </w:abstractNum>
  <w:abstractNum w:abstractNumId="21" w15:restartNumberingAfterBreak="0">
    <w:nsid w:val="784D010E"/>
    <w:multiLevelType w:val="hybridMultilevel"/>
    <w:tmpl w:val="67DCEE6C"/>
    <w:lvl w:ilvl="0" w:tplc="B44A029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767CFE"/>
    <w:multiLevelType w:val="hybridMultilevel"/>
    <w:tmpl w:val="90DA7B98"/>
    <w:lvl w:ilvl="0" w:tplc="0424000F">
      <w:start w:val="1"/>
      <w:numFmt w:val="decimal"/>
      <w:lvlText w:val="%1."/>
      <w:lvlJc w:val="left"/>
      <w:pPr>
        <w:tabs>
          <w:tab w:val="num" w:pos="718"/>
        </w:tabs>
        <w:ind w:left="718" w:hanging="360"/>
      </w:pPr>
      <w:rPr>
        <w:rFonts w:hint="default"/>
      </w:rPr>
    </w:lvl>
    <w:lvl w:ilvl="1" w:tplc="04240019">
      <w:start w:val="1"/>
      <w:numFmt w:val="lowerLetter"/>
      <w:lvlText w:val="%2."/>
      <w:lvlJc w:val="left"/>
      <w:pPr>
        <w:tabs>
          <w:tab w:val="num" w:pos="1438"/>
        </w:tabs>
        <w:ind w:left="1438" w:hanging="360"/>
      </w:pPr>
    </w:lvl>
    <w:lvl w:ilvl="2" w:tplc="04240001">
      <w:start w:val="1"/>
      <w:numFmt w:val="bullet"/>
      <w:lvlText w:val=""/>
      <w:lvlJc w:val="left"/>
      <w:pPr>
        <w:tabs>
          <w:tab w:val="num" w:pos="2158"/>
        </w:tabs>
        <w:ind w:left="2158" w:hanging="180"/>
      </w:pPr>
      <w:rPr>
        <w:rFonts w:ascii="Symbol" w:hAnsi="Symbol" w:hint="default"/>
      </w:rPr>
    </w:lvl>
    <w:lvl w:ilvl="3" w:tplc="0424000F" w:tentative="1">
      <w:start w:val="1"/>
      <w:numFmt w:val="decimal"/>
      <w:lvlText w:val="%4."/>
      <w:lvlJc w:val="left"/>
      <w:pPr>
        <w:tabs>
          <w:tab w:val="num" w:pos="2878"/>
        </w:tabs>
        <w:ind w:left="2878" w:hanging="360"/>
      </w:pPr>
    </w:lvl>
    <w:lvl w:ilvl="4" w:tplc="04240019" w:tentative="1">
      <w:start w:val="1"/>
      <w:numFmt w:val="lowerLetter"/>
      <w:lvlText w:val="%5."/>
      <w:lvlJc w:val="left"/>
      <w:pPr>
        <w:tabs>
          <w:tab w:val="num" w:pos="3598"/>
        </w:tabs>
        <w:ind w:left="3598" w:hanging="360"/>
      </w:pPr>
    </w:lvl>
    <w:lvl w:ilvl="5" w:tplc="0424001B" w:tentative="1">
      <w:start w:val="1"/>
      <w:numFmt w:val="lowerRoman"/>
      <w:lvlText w:val="%6."/>
      <w:lvlJc w:val="right"/>
      <w:pPr>
        <w:tabs>
          <w:tab w:val="num" w:pos="4318"/>
        </w:tabs>
        <w:ind w:left="4318" w:hanging="180"/>
      </w:pPr>
    </w:lvl>
    <w:lvl w:ilvl="6" w:tplc="0424000F" w:tentative="1">
      <w:start w:val="1"/>
      <w:numFmt w:val="decimal"/>
      <w:lvlText w:val="%7."/>
      <w:lvlJc w:val="left"/>
      <w:pPr>
        <w:tabs>
          <w:tab w:val="num" w:pos="5038"/>
        </w:tabs>
        <w:ind w:left="5038" w:hanging="360"/>
      </w:pPr>
    </w:lvl>
    <w:lvl w:ilvl="7" w:tplc="04240019" w:tentative="1">
      <w:start w:val="1"/>
      <w:numFmt w:val="lowerLetter"/>
      <w:lvlText w:val="%8."/>
      <w:lvlJc w:val="left"/>
      <w:pPr>
        <w:tabs>
          <w:tab w:val="num" w:pos="5758"/>
        </w:tabs>
        <w:ind w:left="5758" w:hanging="360"/>
      </w:pPr>
    </w:lvl>
    <w:lvl w:ilvl="8" w:tplc="0424001B" w:tentative="1">
      <w:start w:val="1"/>
      <w:numFmt w:val="lowerRoman"/>
      <w:lvlText w:val="%9."/>
      <w:lvlJc w:val="right"/>
      <w:pPr>
        <w:tabs>
          <w:tab w:val="num" w:pos="6478"/>
        </w:tabs>
        <w:ind w:left="6478" w:hanging="180"/>
      </w:pPr>
    </w:lvl>
  </w:abstractNum>
  <w:abstractNum w:abstractNumId="23" w15:restartNumberingAfterBreak="0">
    <w:nsid w:val="7FF82DFA"/>
    <w:multiLevelType w:val="hybridMultilevel"/>
    <w:tmpl w:val="90DA7B98"/>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01">
      <w:start w:val="1"/>
      <w:numFmt w:val="bullet"/>
      <w:lvlText w:val=""/>
      <w:lvlJc w:val="left"/>
      <w:pPr>
        <w:tabs>
          <w:tab w:val="num" w:pos="2160"/>
        </w:tabs>
        <w:ind w:left="2160" w:hanging="180"/>
      </w:pPr>
      <w:rPr>
        <w:rFonts w:ascii="Symbol" w:hAnsi="Symbol"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360" w:hanging="360"/>
        </w:pPr>
        <w:rPr>
          <w:rFonts w:ascii="Symbol" w:hAnsi="Symbol" w:hint="default"/>
        </w:rPr>
      </w:lvl>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num>
  <w:num w:numId="5">
    <w:abstractNumId w:val="14"/>
  </w:num>
  <w:num w:numId="6">
    <w:abstractNumId w:val="7"/>
  </w:num>
  <w:num w:numId="7">
    <w:abstractNumId w:val="19"/>
  </w:num>
  <w:num w:numId="8">
    <w:abstractNumId w:val="16"/>
  </w:num>
  <w:num w:numId="9">
    <w:abstractNumId w:val="6"/>
  </w:num>
  <w:num w:numId="10">
    <w:abstractNumId w:val="4"/>
  </w:num>
  <w:num w:numId="11">
    <w:abstractNumId w:val="2"/>
  </w:num>
  <w:num w:numId="12">
    <w:abstractNumId w:val="13"/>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5"/>
  </w:num>
  <w:num w:numId="17">
    <w:abstractNumId w:val="1"/>
  </w:num>
  <w:num w:numId="18">
    <w:abstractNumId w:val="22"/>
  </w:num>
  <w:num w:numId="19">
    <w:abstractNumId w:val="9"/>
  </w:num>
  <w:num w:numId="20">
    <w:abstractNumId w:val="5"/>
  </w:num>
  <w:num w:numId="21">
    <w:abstractNumId w:val="23"/>
  </w:num>
  <w:num w:numId="22">
    <w:abstractNumId w:val="20"/>
  </w:num>
  <w:num w:numId="23">
    <w:abstractNumId w:val="12"/>
  </w:num>
  <w:num w:numId="24">
    <w:abstractNumId w:val="21"/>
  </w:num>
  <w:num w:numId="25">
    <w:abstractNumId w:val="17"/>
  </w:num>
  <w:num w:numId="26">
    <w:abstractNumId w:val="3"/>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2B4"/>
    <w:rsid w:val="00004B71"/>
    <w:rsid w:val="00004B93"/>
    <w:rsid w:val="00011E7E"/>
    <w:rsid w:val="00026043"/>
    <w:rsid w:val="00026FBA"/>
    <w:rsid w:val="0004065F"/>
    <w:rsid w:val="00040E04"/>
    <w:rsid w:val="000449F6"/>
    <w:rsid w:val="0005149B"/>
    <w:rsid w:val="00055366"/>
    <w:rsid w:val="0006088D"/>
    <w:rsid w:val="000808E9"/>
    <w:rsid w:val="000844A2"/>
    <w:rsid w:val="0009193E"/>
    <w:rsid w:val="000A122D"/>
    <w:rsid w:val="000A5C45"/>
    <w:rsid w:val="000B012A"/>
    <w:rsid w:val="000B2677"/>
    <w:rsid w:val="000C41D4"/>
    <w:rsid w:val="000C635B"/>
    <w:rsid w:val="000D24E9"/>
    <w:rsid w:val="000D45E4"/>
    <w:rsid w:val="000D4D9E"/>
    <w:rsid w:val="000E3D43"/>
    <w:rsid w:val="000F0DF8"/>
    <w:rsid w:val="000F31C6"/>
    <w:rsid w:val="000F46BD"/>
    <w:rsid w:val="000F5F39"/>
    <w:rsid w:val="0010666B"/>
    <w:rsid w:val="00107816"/>
    <w:rsid w:val="00112179"/>
    <w:rsid w:val="001147D3"/>
    <w:rsid w:val="00115E21"/>
    <w:rsid w:val="00120348"/>
    <w:rsid w:val="00122377"/>
    <w:rsid w:val="0012336B"/>
    <w:rsid w:val="00150B73"/>
    <w:rsid w:val="00164BBC"/>
    <w:rsid w:val="001651D1"/>
    <w:rsid w:val="00190A5D"/>
    <w:rsid w:val="00191196"/>
    <w:rsid w:val="001A5F7E"/>
    <w:rsid w:val="001B08EA"/>
    <w:rsid w:val="001B4527"/>
    <w:rsid w:val="001B4D5A"/>
    <w:rsid w:val="001C134D"/>
    <w:rsid w:val="001C13F0"/>
    <w:rsid w:val="001D3EFD"/>
    <w:rsid w:val="001E3B44"/>
    <w:rsid w:val="002201FF"/>
    <w:rsid w:val="002346DC"/>
    <w:rsid w:val="00235544"/>
    <w:rsid w:val="00252FE1"/>
    <w:rsid w:val="0025676B"/>
    <w:rsid w:val="00260C54"/>
    <w:rsid w:val="0026369E"/>
    <w:rsid w:val="00264D80"/>
    <w:rsid w:val="002666F1"/>
    <w:rsid w:val="00272854"/>
    <w:rsid w:val="00274A10"/>
    <w:rsid w:val="00280DA6"/>
    <w:rsid w:val="00284203"/>
    <w:rsid w:val="002863CD"/>
    <w:rsid w:val="00286E3B"/>
    <w:rsid w:val="00296780"/>
    <w:rsid w:val="002A5413"/>
    <w:rsid w:val="002A689B"/>
    <w:rsid w:val="002B60C9"/>
    <w:rsid w:val="002B6E41"/>
    <w:rsid w:val="002C06F8"/>
    <w:rsid w:val="002C2F54"/>
    <w:rsid w:val="002D5139"/>
    <w:rsid w:val="002D7483"/>
    <w:rsid w:val="002F1D24"/>
    <w:rsid w:val="002F49A1"/>
    <w:rsid w:val="002F72AF"/>
    <w:rsid w:val="003109CA"/>
    <w:rsid w:val="003149CD"/>
    <w:rsid w:val="00314DF7"/>
    <w:rsid w:val="003152E5"/>
    <w:rsid w:val="0031557F"/>
    <w:rsid w:val="0032076D"/>
    <w:rsid w:val="0032387F"/>
    <w:rsid w:val="0032394D"/>
    <w:rsid w:val="003337FC"/>
    <w:rsid w:val="00341732"/>
    <w:rsid w:val="00355F79"/>
    <w:rsid w:val="00364496"/>
    <w:rsid w:val="00372607"/>
    <w:rsid w:val="0037409B"/>
    <w:rsid w:val="00380B83"/>
    <w:rsid w:val="00380F66"/>
    <w:rsid w:val="003832C3"/>
    <w:rsid w:val="00385013"/>
    <w:rsid w:val="003974AF"/>
    <w:rsid w:val="00397973"/>
    <w:rsid w:val="003A1B05"/>
    <w:rsid w:val="003A4965"/>
    <w:rsid w:val="003A51F4"/>
    <w:rsid w:val="003A5D84"/>
    <w:rsid w:val="003D621A"/>
    <w:rsid w:val="003E33C5"/>
    <w:rsid w:val="003F12CA"/>
    <w:rsid w:val="003F2244"/>
    <w:rsid w:val="00401954"/>
    <w:rsid w:val="00404840"/>
    <w:rsid w:val="00404FAB"/>
    <w:rsid w:val="0043345C"/>
    <w:rsid w:val="00436A6D"/>
    <w:rsid w:val="0044447F"/>
    <w:rsid w:val="00446A4E"/>
    <w:rsid w:val="004470A0"/>
    <w:rsid w:val="004474D5"/>
    <w:rsid w:val="00452349"/>
    <w:rsid w:val="004577C9"/>
    <w:rsid w:val="00481F6B"/>
    <w:rsid w:val="0048488C"/>
    <w:rsid w:val="0048505A"/>
    <w:rsid w:val="00486C3C"/>
    <w:rsid w:val="004920A0"/>
    <w:rsid w:val="004A431C"/>
    <w:rsid w:val="004A5DBE"/>
    <w:rsid w:val="004B058B"/>
    <w:rsid w:val="004B4D94"/>
    <w:rsid w:val="004B6A91"/>
    <w:rsid w:val="004B7F3B"/>
    <w:rsid w:val="004C6D3D"/>
    <w:rsid w:val="004E1D7E"/>
    <w:rsid w:val="004E37F8"/>
    <w:rsid w:val="00502EF7"/>
    <w:rsid w:val="00503172"/>
    <w:rsid w:val="005051A8"/>
    <w:rsid w:val="00517DF3"/>
    <w:rsid w:val="005225AC"/>
    <w:rsid w:val="00525BA6"/>
    <w:rsid w:val="005271E3"/>
    <w:rsid w:val="00531797"/>
    <w:rsid w:val="0053773D"/>
    <w:rsid w:val="005503E2"/>
    <w:rsid w:val="00567398"/>
    <w:rsid w:val="00573A3D"/>
    <w:rsid w:val="00577E72"/>
    <w:rsid w:val="00583AAD"/>
    <w:rsid w:val="00585204"/>
    <w:rsid w:val="005852B4"/>
    <w:rsid w:val="00590645"/>
    <w:rsid w:val="00591F0B"/>
    <w:rsid w:val="00592407"/>
    <w:rsid w:val="00595D5F"/>
    <w:rsid w:val="00597174"/>
    <w:rsid w:val="005B6E26"/>
    <w:rsid w:val="005D4199"/>
    <w:rsid w:val="005D7E6F"/>
    <w:rsid w:val="005E0581"/>
    <w:rsid w:val="005E0AF7"/>
    <w:rsid w:val="005E2A26"/>
    <w:rsid w:val="005E4EFA"/>
    <w:rsid w:val="005F168E"/>
    <w:rsid w:val="00601310"/>
    <w:rsid w:val="00641131"/>
    <w:rsid w:val="006562C6"/>
    <w:rsid w:val="00664A76"/>
    <w:rsid w:val="006674FD"/>
    <w:rsid w:val="00667990"/>
    <w:rsid w:val="00680B5D"/>
    <w:rsid w:val="006823C2"/>
    <w:rsid w:val="006860BF"/>
    <w:rsid w:val="00691CF6"/>
    <w:rsid w:val="006A53F2"/>
    <w:rsid w:val="006A68DE"/>
    <w:rsid w:val="006A68EA"/>
    <w:rsid w:val="006A6D9F"/>
    <w:rsid w:val="006B4A00"/>
    <w:rsid w:val="006C0D8A"/>
    <w:rsid w:val="006C6975"/>
    <w:rsid w:val="006D1EB4"/>
    <w:rsid w:val="006E4736"/>
    <w:rsid w:val="006F028E"/>
    <w:rsid w:val="006F0E00"/>
    <w:rsid w:val="00703B1E"/>
    <w:rsid w:val="00712767"/>
    <w:rsid w:val="00714158"/>
    <w:rsid w:val="00715151"/>
    <w:rsid w:val="0071567D"/>
    <w:rsid w:val="00722192"/>
    <w:rsid w:val="007332CA"/>
    <w:rsid w:val="00736294"/>
    <w:rsid w:val="007410A9"/>
    <w:rsid w:val="00742419"/>
    <w:rsid w:val="00745486"/>
    <w:rsid w:val="007531D2"/>
    <w:rsid w:val="00760D76"/>
    <w:rsid w:val="007741F3"/>
    <w:rsid w:val="00784407"/>
    <w:rsid w:val="00795876"/>
    <w:rsid w:val="007A1D35"/>
    <w:rsid w:val="007A1E48"/>
    <w:rsid w:val="007B3E5F"/>
    <w:rsid w:val="007B4A55"/>
    <w:rsid w:val="007C3EEC"/>
    <w:rsid w:val="007F3FDD"/>
    <w:rsid w:val="007F72F7"/>
    <w:rsid w:val="007F78DE"/>
    <w:rsid w:val="0080091A"/>
    <w:rsid w:val="00816F50"/>
    <w:rsid w:val="00823EC3"/>
    <w:rsid w:val="00824207"/>
    <w:rsid w:val="00825BEC"/>
    <w:rsid w:val="008269C1"/>
    <w:rsid w:val="0083589E"/>
    <w:rsid w:val="00837427"/>
    <w:rsid w:val="00854947"/>
    <w:rsid w:val="00880BD5"/>
    <w:rsid w:val="008828C2"/>
    <w:rsid w:val="00885357"/>
    <w:rsid w:val="008858F0"/>
    <w:rsid w:val="008907F5"/>
    <w:rsid w:val="00896CBE"/>
    <w:rsid w:val="008A2E89"/>
    <w:rsid w:val="008A6C73"/>
    <w:rsid w:val="008B026C"/>
    <w:rsid w:val="008B0598"/>
    <w:rsid w:val="008E1A4A"/>
    <w:rsid w:val="008E2307"/>
    <w:rsid w:val="008E517D"/>
    <w:rsid w:val="008F2467"/>
    <w:rsid w:val="008F5F22"/>
    <w:rsid w:val="008F6001"/>
    <w:rsid w:val="00902D6D"/>
    <w:rsid w:val="009067D2"/>
    <w:rsid w:val="00912BB6"/>
    <w:rsid w:val="009141EC"/>
    <w:rsid w:val="0092636F"/>
    <w:rsid w:val="0092670D"/>
    <w:rsid w:val="00932C9F"/>
    <w:rsid w:val="009339C1"/>
    <w:rsid w:val="0095236E"/>
    <w:rsid w:val="0095268B"/>
    <w:rsid w:val="00963E4D"/>
    <w:rsid w:val="009703B1"/>
    <w:rsid w:val="009767DB"/>
    <w:rsid w:val="009775A5"/>
    <w:rsid w:val="009856A2"/>
    <w:rsid w:val="009956A1"/>
    <w:rsid w:val="009A0768"/>
    <w:rsid w:val="009A5F5A"/>
    <w:rsid w:val="009B5F4D"/>
    <w:rsid w:val="009C77E6"/>
    <w:rsid w:val="009D7A20"/>
    <w:rsid w:val="009E15D7"/>
    <w:rsid w:val="009E49CD"/>
    <w:rsid w:val="009F0949"/>
    <w:rsid w:val="009F65C4"/>
    <w:rsid w:val="00A01F5D"/>
    <w:rsid w:val="00A023C1"/>
    <w:rsid w:val="00A074C1"/>
    <w:rsid w:val="00A1200F"/>
    <w:rsid w:val="00A25C71"/>
    <w:rsid w:val="00A25E17"/>
    <w:rsid w:val="00A464C4"/>
    <w:rsid w:val="00A47942"/>
    <w:rsid w:val="00A5603E"/>
    <w:rsid w:val="00A62F9C"/>
    <w:rsid w:val="00A94DFA"/>
    <w:rsid w:val="00AA7296"/>
    <w:rsid w:val="00AA7AAD"/>
    <w:rsid w:val="00AC05A4"/>
    <w:rsid w:val="00AC2021"/>
    <w:rsid w:val="00AD6483"/>
    <w:rsid w:val="00AE1C9D"/>
    <w:rsid w:val="00AE2071"/>
    <w:rsid w:val="00AE78DB"/>
    <w:rsid w:val="00AF4FC2"/>
    <w:rsid w:val="00B05C73"/>
    <w:rsid w:val="00B1086A"/>
    <w:rsid w:val="00B23AEA"/>
    <w:rsid w:val="00B522A1"/>
    <w:rsid w:val="00B612B6"/>
    <w:rsid w:val="00B62643"/>
    <w:rsid w:val="00B71829"/>
    <w:rsid w:val="00B71D9A"/>
    <w:rsid w:val="00B81E90"/>
    <w:rsid w:val="00B8597C"/>
    <w:rsid w:val="00B931C3"/>
    <w:rsid w:val="00BA42BA"/>
    <w:rsid w:val="00BC0A50"/>
    <w:rsid w:val="00BC0B25"/>
    <w:rsid w:val="00BC124C"/>
    <w:rsid w:val="00BC2EE9"/>
    <w:rsid w:val="00BD29E6"/>
    <w:rsid w:val="00BD67AB"/>
    <w:rsid w:val="00BE1794"/>
    <w:rsid w:val="00BE7512"/>
    <w:rsid w:val="00BF709E"/>
    <w:rsid w:val="00C04C96"/>
    <w:rsid w:val="00C05748"/>
    <w:rsid w:val="00C105E0"/>
    <w:rsid w:val="00C2160F"/>
    <w:rsid w:val="00C60618"/>
    <w:rsid w:val="00C62B17"/>
    <w:rsid w:val="00C63454"/>
    <w:rsid w:val="00C636C4"/>
    <w:rsid w:val="00C72F44"/>
    <w:rsid w:val="00C820A0"/>
    <w:rsid w:val="00C94CB2"/>
    <w:rsid w:val="00CA1C6D"/>
    <w:rsid w:val="00CA60B5"/>
    <w:rsid w:val="00CC5021"/>
    <w:rsid w:val="00CD54E4"/>
    <w:rsid w:val="00CD7984"/>
    <w:rsid w:val="00D01B4C"/>
    <w:rsid w:val="00D12E25"/>
    <w:rsid w:val="00D141C2"/>
    <w:rsid w:val="00D41307"/>
    <w:rsid w:val="00D43F5E"/>
    <w:rsid w:val="00D47BDD"/>
    <w:rsid w:val="00D527D7"/>
    <w:rsid w:val="00D62838"/>
    <w:rsid w:val="00D653ED"/>
    <w:rsid w:val="00D667C1"/>
    <w:rsid w:val="00D80806"/>
    <w:rsid w:val="00D85F83"/>
    <w:rsid w:val="00D92476"/>
    <w:rsid w:val="00DB0654"/>
    <w:rsid w:val="00DB0D14"/>
    <w:rsid w:val="00DB1CE6"/>
    <w:rsid w:val="00DD29DF"/>
    <w:rsid w:val="00DD6957"/>
    <w:rsid w:val="00DD747B"/>
    <w:rsid w:val="00DF10BA"/>
    <w:rsid w:val="00DF74FF"/>
    <w:rsid w:val="00E066ED"/>
    <w:rsid w:val="00E11D6C"/>
    <w:rsid w:val="00E16893"/>
    <w:rsid w:val="00E263EF"/>
    <w:rsid w:val="00E51A79"/>
    <w:rsid w:val="00E55168"/>
    <w:rsid w:val="00E625DC"/>
    <w:rsid w:val="00E6543C"/>
    <w:rsid w:val="00E70304"/>
    <w:rsid w:val="00E7413B"/>
    <w:rsid w:val="00E77068"/>
    <w:rsid w:val="00E820D4"/>
    <w:rsid w:val="00E83BC6"/>
    <w:rsid w:val="00E85805"/>
    <w:rsid w:val="00E90476"/>
    <w:rsid w:val="00EB356F"/>
    <w:rsid w:val="00EF642F"/>
    <w:rsid w:val="00F0715D"/>
    <w:rsid w:val="00F11975"/>
    <w:rsid w:val="00F1557A"/>
    <w:rsid w:val="00F16901"/>
    <w:rsid w:val="00F2563A"/>
    <w:rsid w:val="00F66045"/>
    <w:rsid w:val="00F7150C"/>
    <w:rsid w:val="00F8710C"/>
    <w:rsid w:val="00F93B31"/>
    <w:rsid w:val="00FA27A6"/>
    <w:rsid w:val="00FC0A72"/>
    <w:rsid w:val="00FC15B4"/>
    <w:rsid w:val="00FC48CD"/>
    <w:rsid w:val="00FD2979"/>
    <w:rsid w:val="00FE24AE"/>
    <w:rsid w:val="00FF13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E46265"/>
  <w15:chartTrackingRefBased/>
  <w15:docId w15:val="{92FA3B8F-5223-45E3-BA0C-D5496E6D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5852B4"/>
    <w:rPr>
      <w:sz w:val="24"/>
      <w:szCs w:val="24"/>
    </w:rPr>
  </w:style>
  <w:style w:type="paragraph" w:styleId="Naslov1">
    <w:name w:val="heading 1"/>
    <w:basedOn w:val="Navaden"/>
    <w:next w:val="Navaden"/>
    <w:link w:val="Naslov1Znak"/>
    <w:qFormat/>
    <w:rsid w:val="0032076D"/>
    <w:pPr>
      <w:keepNext/>
      <w:numPr>
        <w:numId w:val="20"/>
      </w:numPr>
      <w:spacing w:before="240" w:after="60"/>
      <w:outlineLvl w:val="0"/>
    </w:pPr>
    <w:rPr>
      <w:rFonts w:ascii="Arial" w:hAnsi="Arial" w:cs="Arial"/>
      <w:b/>
      <w:bCs/>
      <w:kern w:val="32"/>
      <w:szCs w:val="32"/>
    </w:rPr>
  </w:style>
  <w:style w:type="paragraph" w:styleId="Naslov2">
    <w:name w:val="heading 2"/>
    <w:basedOn w:val="Navaden"/>
    <w:next w:val="Navaden"/>
    <w:link w:val="Naslov2Znak"/>
    <w:qFormat/>
    <w:rsid w:val="0032076D"/>
    <w:pPr>
      <w:keepNext/>
      <w:numPr>
        <w:ilvl w:val="1"/>
        <w:numId w:val="20"/>
      </w:numPr>
      <w:spacing w:before="240" w:after="60"/>
      <w:outlineLvl w:val="1"/>
    </w:pPr>
    <w:rPr>
      <w:rFonts w:ascii="Arial" w:hAnsi="Arial" w:cs="Arial"/>
      <w:b/>
      <w:bCs/>
      <w:iCs/>
      <w:szCs w:val="28"/>
    </w:rPr>
  </w:style>
  <w:style w:type="paragraph" w:styleId="Naslov3">
    <w:name w:val="heading 3"/>
    <w:basedOn w:val="Navaden"/>
    <w:next w:val="Navaden"/>
    <w:link w:val="Naslov3Znak"/>
    <w:qFormat/>
    <w:rsid w:val="0032076D"/>
    <w:pPr>
      <w:keepNext/>
      <w:numPr>
        <w:ilvl w:val="2"/>
        <w:numId w:val="20"/>
      </w:numPr>
      <w:spacing w:before="240" w:after="60"/>
      <w:outlineLvl w:val="2"/>
    </w:pPr>
    <w:rPr>
      <w:rFonts w:ascii="Arial" w:hAnsi="Arial" w:cs="Arial"/>
      <w:b/>
      <w:bCs/>
      <w:szCs w:val="26"/>
    </w:rPr>
  </w:style>
  <w:style w:type="paragraph" w:styleId="Naslov4">
    <w:name w:val="heading 4"/>
    <w:basedOn w:val="Navaden"/>
    <w:next w:val="Navaden"/>
    <w:link w:val="Naslov4Znak"/>
    <w:qFormat/>
    <w:rsid w:val="0032076D"/>
    <w:pPr>
      <w:keepNext/>
      <w:numPr>
        <w:ilvl w:val="3"/>
        <w:numId w:val="20"/>
      </w:numPr>
      <w:spacing w:before="240" w:after="60"/>
      <w:outlineLvl w:val="3"/>
    </w:pPr>
    <w:rPr>
      <w:b/>
      <w:bCs/>
      <w:sz w:val="28"/>
      <w:szCs w:val="28"/>
    </w:rPr>
  </w:style>
  <w:style w:type="paragraph" w:styleId="Naslov5">
    <w:name w:val="heading 5"/>
    <w:basedOn w:val="Navaden"/>
    <w:next w:val="Navaden"/>
    <w:link w:val="Naslov5Znak"/>
    <w:qFormat/>
    <w:rsid w:val="0032076D"/>
    <w:pPr>
      <w:numPr>
        <w:ilvl w:val="4"/>
        <w:numId w:val="20"/>
      </w:numPr>
      <w:spacing w:before="240" w:after="60"/>
      <w:outlineLvl w:val="4"/>
    </w:pPr>
    <w:rPr>
      <w:rFonts w:ascii="Arial" w:hAnsi="Arial"/>
      <w:b/>
      <w:bCs/>
      <w:i/>
      <w:iCs/>
      <w:sz w:val="26"/>
      <w:szCs w:val="26"/>
    </w:rPr>
  </w:style>
  <w:style w:type="paragraph" w:styleId="Naslov6">
    <w:name w:val="heading 6"/>
    <w:basedOn w:val="Navaden"/>
    <w:next w:val="Navaden"/>
    <w:link w:val="Naslov6Znak"/>
    <w:qFormat/>
    <w:rsid w:val="0032076D"/>
    <w:pPr>
      <w:numPr>
        <w:ilvl w:val="5"/>
        <w:numId w:val="20"/>
      </w:numPr>
      <w:spacing w:before="240" w:after="60"/>
      <w:outlineLvl w:val="5"/>
    </w:pPr>
    <w:rPr>
      <w:b/>
      <w:bCs/>
      <w:sz w:val="22"/>
      <w:szCs w:val="22"/>
    </w:rPr>
  </w:style>
  <w:style w:type="paragraph" w:styleId="Naslov7">
    <w:name w:val="heading 7"/>
    <w:basedOn w:val="Navaden"/>
    <w:next w:val="Navaden"/>
    <w:link w:val="Naslov7Znak"/>
    <w:qFormat/>
    <w:rsid w:val="0032076D"/>
    <w:pPr>
      <w:numPr>
        <w:ilvl w:val="6"/>
        <w:numId w:val="20"/>
      </w:numPr>
      <w:spacing w:before="240" w:after="60"/>
      <w:outlineLvl w:val="6"/>
    </w:pPr>
  </w:style>
  <w:style w:type="paragraph" w:styleId="Naslov8">
    <w:name w:val="heading 8"/>
    <w:basedOn w:val="Navaden"/>
    <w:next w:val="Navaden"/>
    <w:link w:val="Naslov8Znak"/>
    <w:qFormat/>
    <w:rsid w:val="0032076D"/>
    <w:pPr>
      <w:numPr>
        <w:ilvl w:val="7"/>
        <w:numId w:val="20"/>
      </w:numPr>
      <w:spacing w:before="240" w:after="60"/>
      <w:outlineLvl w:val="7"/>
    </w:pPr>
    <w:rPr>
      <w:i/>
      <w:iCs/>
    </w:rPr>
  </w:style>
  <w:style w:type="paragraph" w:styleId="Naslov9">
    <w:name w:val="heading 9"/>
    <w:basedOn w:val="Navaden"/>
    <w:next w:val="Navaden"/>
    <w:link w:val="Naslov9Znak"/>
    <w:qFormat/>
    <w:rsid w:val="0032076D"/>
    <w:pPr>
      <w:numPr>
        <w:ilvl w:val="8"/>
        <w:numId w:val="20"/>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rsid w:val="005852B4"/>
    <w:rPr>
      <w:color w:val="0000FF"/>
      <w:u w:val="single"/>
    </w:rPr>
  </w:style>
  <w:style w:type="paragraph" w:customStyle="1" w:styleId="Znak">
    <w:name w:val="Znak"/>
    <w:basedOn w:val="Navaden"/>
    <w:rsid w:val="005852B4"/>
    <w:rPr>
      <w:rFonts w:ascii="Garamond" w:hAnsi="Garamond"/>
      <w:sz w:val="22"/>
      <w:szCs w:val="20"/>
    </w:rPr>
  </w:style>
  <w:style w:type="paragraph" w:styleId="Besedilooblaka">
    <w:name w:val="Balloon Text"/>
    <w:basedOn w:val="Navaden"/>
    <w:link w:val="BesedilooblakaZnak"/>
    <w:uiPriority w:val="99"/>
    <w:rsid w:val="00446A4E"/>
    <w:rPr>
      <w:rFonts w:ascii="Tahoma" w:hAnsi="Tahoma" w:cs="Tahoma"/>
      <w:sz w:val="16"/>
      <w:szCs w:val="16"/>
    </w:rPr>
  </w:style>
  <w:style w:type="character" w:customStyle="1" w:styleId="BesedilooblakaZnak">
    <w:name w:val="Besedilo oblačka Znak"/>
    <w:link w:val="Besedilooblaka"/>
    <w:uiPriority w:val="99"/>
    <w:rsid w:val="00446A4E"/>
    <w:rPr>
      <w:rFonts w:ascii="Tahoma" w:hAnsi="Tahoma" w:cs="Tahoma"/>
      <w:sz w:val="16"/>
      <w:szCs w:val="16"/>
    </w:rPr>
  </w:style>
  <w:style w:type="paragraph" w:styleId="Telobesedila2">
    <w:name w:val="Body Text 2"/>
    <w:basedOn w:val="Navaden"/>
    <w:link w:val="Telobesedila2Znak"/>
    <w:rsid w:val="00D01B4C"/>
    <w:pPr>
      <w:jc w:val="both"/>
    </w:pPr>
    <w:rPr>
      <w:b/>
      <w:szCs w:val="20"/>
      <w:u w:val="single"/>
    </w:rPr>
  </w:style>
  <w:style w:type="character" w:customStyle="1" w:styleId="Telobesedila2Znak">
    <w:name w:val="Telo besedila 2 Znak"/>
    <w:link w:val="Telobesedila2"/>
    <w:rsid w:val="00D01B4C"/>
    <w:rPr>
      <w:b/>
      <w:sz w:val="24"/>
      <w:u w:val="single"/>
    </w:rPr>
  </w:style>
  <w:style w:type="paragraph" w:customStyle="1" w:styleId="len1">
    <w:name w:val="len1"/>
    <w:basedOn w:val="Navaden"/>
    <w:rsid w:val="00D01B4C"/>
    <w:pPr>
      <w:spacing w:before="480"/>
      <w:jc w:val="center"/>
    </w:pPr>
    <w:rPr>
      <w:rFonts w:ascii="Arial" w:hAnsi="Arial" w:cs="Arial"/>
      <w:b/>
      <w:bCs/>
      <w:sz w:val="22"/>
      <w:szCs w:val="22"/>
    </w:rPr>
  </w:style>
  <w:style w:type="paragraph" w:customStyle="1" w:styleId="odstavek1">
    <w:name w:val="odstavek1"/>
    <w:basedOn w:val="Navaden"/>
    <w:rsid w:val="00D01B4C"/>
    <w:pPr>
      <w:spacing w:before="240"/>
      <w:ind w:firstLine="1021"/>
      <w:jc w:val="both"/>
    </w:pPr>
    <w:rPr>
      <w:rFonts w:ascii="Arial" w:hAnsi="Arial" w:cs="Arial"/>
      <w:sz w:val="22"/>
      <w:szCs w:val="22"/>
    </w:rPr>
  </w:style>
  <w:style w:type="paragraph" w:customStyle="1" w:styleId="alineazaodstavkom1">
    <w:name w:val="alineazaodstavkom1"/>
    <w:basedOn w:val="Navaden"/>
    <w:rsid w:val="007531D2"/>
    <w:pPr>
      <w:ind w:left="425" w:hanging="425"/>
      <w:jc w:val="both"/>
    </w:pPr>
    <w:rPr>
      <w:rFonts w:ascii="Arial" w:hAnsi="Arial" w:cs="Arial"/>
      <w:sz w:val="22"/>
      <w:szCs w:val="22"/>
    </w:rPr>
  </w:style>
  <w:style w:type="paragraph" w:styleId="Glava">
    <w:name w:val="header"/>
    <w:basedOn w:val="Navaden"/>
    <w:link w:val="GlavaZnak"/>
    <w:uiPriority w:val="99"/>
    <w:rsid w:val="005225AC"/>
    <w:pPr>
      <w:tabs>
        <w:tab w:val="center" w:pos="4536"/>
        <w:tab w:val="right" w:pos="9072"/>
      </w:tabs>
    </w:pPr>
  </w:style>
  <w:style w:type="character" w:customStyle="1" w:styleId="GlavaZnak">
    <w:name w:val="Glava Znak"/>
    <w:link w:val="Glava"/>
    <w:uiPriority w:val="99"/>
    <w:rsid w:val="005225AC"/>
    <w:rPr>
      <w:sz w:val="24"/>
      <w:szCs w:val="24"/>
    </w:rPr>
  </w:style>
  <w:style w:type="paragraph" w:styleId="Noga">
    <w:name w:val="footer"/>
    <w:basedOn w:val="Navaden"/>
    <w:link w:val="NogaZnak"/>
    <w:rsid w:val="005225AC"/>
    <w:pPr>
      <w:tabs>
        <w:tab w:val="center" w:pos="4536"/>
        <w:tab w:val="right" w:pos="9072"/>
      </w:tabs>
    </w:pPr>
  </w:style>
  <w:style w:type="character" w:customStyle="1" w:styleId="NogaZnak">
    <w:name w:val="Noga Znak"/>
    <w:link w:val="Noga"/>
    <w:rsid w:val="005225AC"/>
    <w:rPr>
      <w:sz w:val="24"/>
      <w:szCs w:val="24"/>
    </w:rPr>
  </w:style>
  <w:style w:type="paragraph" w:styleId="Odstavekseznama">
    <w:name w:val="List Paragraph"/>
    <w:aliases w:val="za tekst,Odstavek seznama_IP,Bullet 1,Bullet Points,Bullet layer,Colorful List - Accent 11,Dot pt,F5 List Paragraph,Indicator Text,Issue Action POC,List Paragraph Char Char Char,List Paragraph2,MAIN CONTENT,Normal numbered,K1,3"/>
    <w:basedOn w:val="Navaden"/>
    <w:link w:val="OdstavekseznamaZnak"/>
    <w:uiPriority w:val="34"/>
    <w:qFormat/>
    <w:rsid w:val="00E11D6C"/>
    <w:pPr>
      <w:ind w:left="720"/>
      <w:contextualSpacing/>
    </w:pPr>
  </w:style>
  <w:style w:type="character" w:customStyle="1" w:styleId="OdstavekseznamaZnak">
    <w:name w:val="Odstavek seznama Znak"/>
    <w:aliases w:val="za tekst Znak,Odstavek seznama_IP Znak,Bullet 1 Znak,Bullet Points Znak,Bullet layer Znak,Colorful List - Accent 11 Znak,Dot pt Znak,F5 List Paragraph Znak,Indicator Text Znak,Issue Action POC Znak,List Paragraph2 Znak,K1 Znak"/>
    <w:link w:val="Odstavekseznama"/>
    <w:uiPriority w:val="34"/>
    <w:qFormat/>
    <w:locked/>
    <w:rsid w:val="00372607"/>
    <w:rPr>
      <w:sz w:val="24"/>
      <w:szCs w:val="24"/>
    </w:rPr>
  </w:style>
  <w:style w:type="table" w:styleId="Tabelamrea">
    <w:name w:val="Table Grid"/>
    <w:basedOn w:val="Navadnatabela"/>
    <w:rsid w:val="000D4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rsid w:val="00742419"/>
    <w:rPr>
      <w:sz w:val="16"/>
      <w:szCs w:val="16"/>
    </w:rPr>
  </w:style>
  <w:style w:type="paragraph" w:styleId="Pripombabesedilo">
    <w:name w:val="annotation text"/>
    <w:basedOn w:val="Navaden"/>
    <w:link w:val="PripombabesediloZnak"/>
    <w:rsid w:val="00742419"/>
    <w:rPr>
      <w:sz w:val="20"/>
      <w:szCs w:val="20"/>
    </w:rPr>
  </w:style>
  <w:style w:type="character" w:customStyle="1" w:styleId="PripombabesediloZnak">
    <w:name w:val="Pripomba – besedilo Znak"/>
    <w:basedOn w:val="Privzetapisavaodstavka"/>
    <w:link w:val="Pripombabesedilo"/>
    <w:rsid w:val="00742419"/>
  </w:style>
  <w:style w:type="paragraph" w:styleId="Zadevapripombe">
    <w:name w:val="annotation subject"/>
    <w:basedOn w:val="Pripombabesedilo"/>
    <w:next w:val="Pripombabesedilo"/>
    <w:link w:val="ZadevapripombeZnak"/>
    <w:rsid w:val="00742419"/>
    <w:rPr>
      <w:b/>
      <w:bCs/>
    </w:rPr>
  </w:style>
  <w:style w:type="character" w:customStyle="1" w:styleId="ZadevapripombeZnak">
    <w:name w:val="Zadeva pripombe Znak"/>
    <w:basedOn w:val="PripombabesediloZnak"/>
    <w:link w:val="Zadevapripombe"/>
    <w:rsid w:val="00742419"/>
    <w:rPr>
      <w:b/>
      <w:bCs/>
    </w:rPr>
  </w:style>
  <w:style w:type="character" w:customStyle="1" w:styleId="Naslov1Znak">
    <w:name w:val="Naslov 1 Znak"/>
    <w:basedOn w:val="Privzetapisavaodstavka"/>
    <w:link w:val="Naslov1"/>
    <w:rsid w:val="0032076D"/>
    <w:rPr>
      <w:rFonts w:ascii="Arial" w:hAnsi="Arial" w:cs="Arial"/>
      <w:b/>
      <w:bCs/>
      <w:kern w:val="32"/>
      <w:sz w:val="24"/>
      <w:szCs w:val="32"/>
    </w:rPr>
  </w:style>
  <w:style w:type="character" w:customStyle="1" w:styleId="Naslov2Znak">
    <w:name w:val="Naslov 2 Znak"/>
    <w:basedOn w:val="Privzetapisavaodstavka"/>
    <w:link w:val="Naslov2"/>
    <w:rsid w:val="0032076D"/>
    <w:rPr>
      <w:rFonts w:ascii="Arial" w:hAnsi="Arial" w:cs="Arial"/>
      <w:b/>
      <w:bCs/>
      <w:iCs/>
      <w:sz w:val="24"/>
      <w:szCs w:val="28"/>
    </w:rPr>
  </w:style>
  <w:style w:type="character" w:customStyle="1" w:styleId="Naslov3Znak">
    <w:name w:val="Naslov 3 Znak"/>
    <w:basedOn w:val="Privzetapisavaodstavka"/>
    <w:link w:val="Naslov3"/>
    <w:rsid w:val="0032076D"/>
    <w:rPr>
      <w:rFonts w:ascii="Arial" w:hAnsi="Arial" w:cs="Arial"/>
      <w:b/>
      <w:bCs/>
      <w:sz w:val="24"/>
      <w:szCs w:val="26"/>
    </w:rPr>
  </w:style>
  <w:style w:type="character" w:customStyle="1" w:styleId="Naslov4Znak">
    <w:name w:val="Naslov 4 Znak"/>
    <w:basedOn w:val="Privzetapisavaodstavka"/>
    <w:link w:val="Naslov4"/>
    <w:rsid w:val="0032076D"/>
    <w:rPr>
      <w:b/>
      <w:bCs/>
      <w:sz w:val="28"/>
      <w:szCs w:val="28"/>
    </w:rPr>
  </w:style>
  <w:style w:type="character" w:customStyle="1" w:styleId="Naslov5Znak">
    <w:name w:val="Naslov 5 Znak"/>
    <w:basedOn w:val="Privzetapisavaodstavka"/>
    <w:link w:val="Naslov5"/>
    <w:rsid w:val="0032076D"/>
    <w:rPr>
      <w:rFonts w:ascii="Arial" w:hAnsi="Arial"/>
      <w:b/>
      <w:bCs/>
      <w:i/>
      <w:iCs/>
      <w:sz w:val="26"/>
      <w:szCs w:val="26"/>
    </w:rPr>
  </w:style>
  <w:style w:type="character" w:customStyle="1" w:styleId="Naslov6Znak">
    <w:name w:val="Naslov 6 Znak"/>
    <w:basedOn w:val="Privzetapisavaodstavka"/>
    <w:link w:val="Naslov6"/>
    <w:rsid w:val="0032076D"/>
    <w:rPr>
      <w:b/>
      <w:bCs/>
      <w:sz w:val="22"/>
      <w:szCs w:val="22"/>
    </w:rPr>
  </w:style>
  <w:style w:type="character" w:customStyle="1" w:styleId="Naslov7Znak">
    <w:name w:val="Naslov 7 Znak"/>
    <w:basedOn w:val="Privzetapisavaodstavka"/>
    <w:link w:val="Naslov7"/>
    <w:rsid w:val="0032076D"/>
    <w:rPr>
      <w:sz w:val="24"/>
      <w:szCs w:val="24"/>
    </w:rPr>
  </w:style>
  <w:style w:type="character" w:customStyle="1" w:styleId="Naslov8Znak">
    <w:name w:val="Naslov 8 Znak"/>
    <w:basedOn w:val="Privzetapisavaodstavka"/>
    <w:link w:val="Naslov8"/>
    <w:rsid w:val="0032076D"/>
    <w:rPr>
      <w:i/>
      <w:iCs/>
      <w:sz w:val="24"/>
      <w:szCs w:val="24"/>
    </w:rPr>
  </w:style>
  <w:style w:type="character" w:customStyle="1" w:styleId="Naslov9Znak">
    <w:name w:val="Naslov 9 Znak"/>
    <w:basedOn w:val="Privzetapisavaodstavka"/>
    <w:link w:val="Naslov9"/>
    <w:rsid w:val="0032076D"/>
    <w:rPr>
      <w:rFonts w:ascii="Arial" w:hAnsi="Arial" w:cs="Arial"/>
      <w:sz w:val="22"/>
      <w:szCs w:val="22"/>
    </w:rPr>
  </w:style>
  <w:style w:type="character" w:styleId="tevilkastrani">
    <w:name w:val="page number"/>
    <w:basedOn w:val="Privzetapisavaodstavka"/>
    <w:rsid w:val="0032076D"/>
  </w:style>
  <w:style w:type="character" w:customStyle="1" w:styleId="wacimagecontainer">
    <w:name w:val="wacimagecontainer"/>
    <w:basedOn w:val="Privzetapisavaodstavka"/>
    <w:rsid w:val="00320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0386">
      <w:bodyDiv w:val="1"/>
      <w:marLeft w:val="0"/>
      <w:marRight w:val="0"/>
      <w:marTop w:val="0"/>
      <w:marBottom w:val="0"/>
      <w:divBdr>
        <w:top w:val="none" w:sz="0" w:space="0" w:color="auto"/>
        <w:left w:val="none" w:sz="0" w:space="0" w:color="auto"/>
        <w:bottom w:val="none" w:sz="0" w:space="0" w:color="auto"/>
        <w:right w:val="none" w:sz="0" w:space="0" w:color="auto"/>
      </w:divBdr>
    </w:div>
    <w:div w:id="201792562">
      <w:bodyDiv w:val="1"/>
      <w:marLeft w:val="0"/>
      <w:marRight w:val="0"/>
      <w:marTop w:val="0"/>
      <w:marBottom w:val="0"/>
      <w:divBdr>
        <w:top w:val="none" w:sz="0" w:space="0" w:color="auto"/>
        <w:left w:val="none" w:sz="0" w:space="0" w:color="auto"/>
        <w:bottom w:val="none" w:sz="0" w:space="0" w:color="auto"/>
        <w:right w:val="none" w:sz="0" w:space="0" w:color="auto"/>
      </w:divBdr>
    </w:div>
    <w:div w:id="299269288">
      <w:bodyDiv w:val="1"/>
      <w:marLeft w:val="0"/>
      <w:marRight w:val="0"/>
      <w:marTop w:val="0"/>
      <w:marBottom w:val="0"/>
      <w:divBdr>
        <w:top w:val="none" w:sz="0" w:space="0" w:color="auto"/>
        <w:left w:val="none" w:sz="0" w:space="0" w:color="auto"/>
        <w:bottom w:val="none" w:sz="0" w:space="0" w:color="auto"/>
        <w:right w:val="none" w:sz="0" w:space="0" w:color="auto"/>
      </w:divBdr>
      <w:divsChild>
        <w:div w:id="1198931823">
          <w:marLeft w:val="0"/>
          <w:marRight w:val="0"/>
          <w:marTop w:val="0"/>
          <w:marBottom w:val="0"/>
          <w:divBdr>
            <w:top w:val="none" w:sz="0" w:space="0" w:color="auto"/>
            <w:left w:val="none" w:sz="0" w:space="0" w:color="auto"/>
            <w:bottom w:val="none" w:sz="0" w:space="0" w:color="auto"/>
            <w:right w:val="none" w:sz="0" w:space="0" w:color="auto"/>
          </w:divBdr>
          <w:divsChild>
            <w:div w:id="177624986">
              <w:marLeft w:val="0"/>
              <w:marRight w:val="0"/>
              <w:marTop w:val="100"/>
              <w:marBottom w:val="100"/>
              <w:divBdr>
                <w:top w:val="none" w:sz="0" w:space="0" w:color="auto"/>
                <w:left w:val="none" w:sz="0" w:space="0" w:color="auto"/>
                <w:bottom w:val="none" w:sz="0" w:space="0" w:color="auto"/>
                <w:right w:val="none" w:sz="0" w:space="0" w:color="auto"/>
              </w:divBdr>
              <w:divsChild>
                <w:div w:id="399596087">
                  <w:marLeft w:val="0"/>
                  <w:marRight w:val="0"/>
                  <w:marTop w:val="0"/>
                  <w:marBottom w:val="0"/>
                  <w:divBdr>
                    <w:top w:val="none" w:sz="0" w:space="0" w:color="auto"/>
                    <w:left w:val="none" w:sz="0" w:space="0" w:color="auto"/>
                    <w:bottom w:val="none" w:sz="0" w:space="0" w:color="auto"/>
                    <w:right w:val="none" w:sz="0" w:space="0" w:color="auto"/>
                  </w:divBdr>
                  <w:divsChild>
                    <w:div w:id="584457672">
                      <w:marLeft w:val="0"/>
                      <w:marRight w:val="0"/>
                      <w:marTop w:val="0"/>
                      <w:marBottom w:val="0"/>
                      <w:divBdr>
                        <w:top w:val="none" w:sz="0" w:space="0" w:color="auto"/>
                        <w:left w:val="none" w:sz="0" w:space="0" w:color="auto"/>
                        <w:bottom w:val="none" w:sz="0" w:space="0" w:color="auto"/>
                        <w:right w:val="none" w:sz="0" w:space="0" w:color="auto"/>
                      </w:divBdr>
                      <w:divsChild>
                        <w:div w:id="844444756">
                          <w:marLeft w:val="0"/>
                          <w:marRight w:val="0"/>
                          <w:marTop w:val="0"/>
                          <w:marBottom w:val="0"/>
                          <w:divBdr>
                            <w:top w:val="none" w:sz="0" w:space="0" w:color="auto"/>
                            <w:left w:val="none" w:sz="0" w:space="0" w:color="auto"/>
                            <w:bottom w:val="none" w:sz="0" w:space="0" w:color="auto"/>
                            <w:right w:val="none" w:sz="0" w:space="0" w:color="auto"/>
                          </w:divBdr>
                          <w:divsChild>
                            <w:div w:id="219441234">
                              <w:marLeft w:val="0"/>
                              <w:marRight w:val="0"/>
                              <w:marTop w:val="0"/>
                              <w:marBottom w:val="0"/>
                              <w:divBdr>
                                <w:top w:val="none" w:sz="0" w:space="0" w:color="auto"/>
                                <w:left w:val="none" w:sz="0" w:space="0" w:color="auto"/>
                                <w:bottom w:val="none" w:sz="0" w:space="0" w:color="auto"/>
                                <w:right w:val="none" w:sz="0" w:space="0" w:color="auto"/>
                              </w:divBdr>
                              <w:divsChild>
                                <w:div w:id="353968624">
                                  <w:marLeft w:val="0"/>
                                  <w:marRight w:val="0"/>
                                  <w:marTop w:val="0"/>
                                  <w:marBottom w:val="0"/>
                                  <w:divBdr>
                                    <w:top w:val="none" w:sz="0" w:space="0" w:color="auto"/>
                                    <w:left w:val="none" w:sz="0" w:space="0" w:color="auto"/>
                                    <w:bottom w:val="none" w:sz="0" w:space="0" w:color="auto"/>
                                    <w:right w:val="none" w:sz="0" w:space="0" w:color="auto"/>
                                  </w:divBdr>
                                  <w:divsChild>
                                    <w:div w:id="250702129">
                                      <w:marLeft w:val="0"/>
                                      <w:marRight w:val="0"/>
                                      <w:marTop w:val="0"/>
                                      <w:marBottom w:val="0"/>
                                      <w:divBdr>
                                        <w:top w:val="none" w:sz="0" w:space="0" w:color="auto"/>
                                        <w:left w:val="none" w:sz="0" w:space="0" w:color="auto"/>
                                        <w:bottom w:val="none" w:sz="0" w:space="0" w:color="auto"/>
                                        <w:right w:val="none" w:sz="0" w:space="0" w:color="auto"/>
                                      </w:divBdr>
                                      <w:divsChild>
                                        <w:div w:id="170551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3871409">
      <w:bodyDiv w:val="1"/>
      <w:marLeft w:val="0"/>
      <w:marRight w:val="0"/>
      <w:marTop w:val="0"/>
      <w:marBottom w:val="0"/>
      <w:divBdr>
        <w:top w:val="none" w:sz="0" w:space="0" w:color="auto"/>
        <w:left w:val="none" w:sz="0" w:space="0" w:color="auto"/>
        <w:bottom w:val="none" w:sz="0" w:space="0" w:color="auto"/>
        <w:right w:val="none" w:sz="0" w:space="0" w:color="auto"/>
      </w:divBdr>
      <w:divsChild>
        <w:div w:id="1051998519">
          <w:marLeft w:val="0"/>
          <w:marRight w:val="0"/>
          <w:marTop w:val="0"/>
          <w:marBottom w:val="0"/>
          <w:divBdr>
            <w:top w:val="none" w:sz="0" w:space="0" w:color="auto"/>
            <w:left w:val="none" w:sz="0" w:space="0" w:color="auto"/>
            <w:bottom w:val="none" w:sz="0" w:space="0" w:color="auto"/>
            <w:right w:val="none" w:sz="0" w:space="0" w:color="auto"/>
          </w:divBdr>
          <w:divsChild>
            <w:div w:id="2008093265">
              <w:marLeft w:val="0"/>
              <w:marRight w:val="0"/>
              <w:marTop w:val="100"/>
              <w:marBottom w:val="100"/>
              <w:divBdr>
                <w:top w:val="none" w:sz="0" w:space="0" w:color="auto"/>
                <w:left w:val="none" w:sz="0" w:space="0" w:color="auto"/>
                <w:bottom w:val="none" w:sz="0" w:space="0" w:color="auto"/>
                <w:right w:val="none" w:sz="0" w:space="0" w:color="auto"/>
              </w:divBdr>
              <w:divsChild>
                <w:div w:id="1044912486">
                  <w:marLeft w:val="0"/>
                  <w:marRight w:val="0"/>
                  <w:marTop w:val="0"/>
                  <w:marBottom w:val="0"/>
                  <w:divBdr>
                    <w:top w:val="none" w:sz="0" w:space="0" w:color="auto"/>
                    <w:left w:val="none" w:sz="0" w:space="0" w:color="auto"/>
                    <w:bottom w:val="none" w:sz="0" w:space="0" w:color="auto"/>
                    <w:right w:val="none" w:sz="0" w:space="0" w:color="auto"/>
                  </w:divBdr>
                  <w:divsChild>
                    <w:div w:id="722868060">
                      <w:marLeft w:val="0"/>
                      <w:marRight w:val="0"/>
                      <w:marTop w:val="0"/>
                      <w:marBottom w:val="0"/>
                      <w:divBdr>
                        <w:top w:val="none" w:sz="0" w:space="0" w:color="auto"/>
                        <w:left w:val="none" w:sz="0" w:space="0" w:color="auto"/>
                        <w:bottom w:val="none" w:sz="0" w:space="0" w:color="auto"/>
                        <w:right w:val="none" w:sz="0" w:space="0" w:color="auto"/>
                      </w:divBdr>
                      <w:divsChild>
                        <w:div w:id="1778794451">
                          <w:marLeft w:val="0"/>
                          <w:marRight w:val="0"/>
                          <w:marTop w:val="0"/>
                          <w:marBottom w:val="0"/>
                          <w:divBdr>
                            <w:top w:val="none" w:sz="0" w:space="0" w:color="auto"/>
                            <w:left w:val="none" w:sz="0" w:space="0" w:color="auto"/>
                            <w:bottom w:val="none" w:sz="0" w:space="0" w:color="auto"/>
                            <w:right w:val="none" w:sz="0" w:space="0" w:color="auto"/>
                          </w:divBdr>
                          <w:divsChild>
                            <w:div w:id="2111192278">
                              <w:marLeft w:val="0"/>
                              <w:marRight w:val="0"/>
                              <w:marTop w:val="0"/>
                              <w:marBottom w:val="0"/>
                              <w:divBdr>
                                <w:top w:val="none" w:sz="0" w:space="0" w:color="auto"/>
                                <w:left w:val="none" w:sz="0" w:space="0" w:color="auto"/>
                                <w:bottom w:val="none" w:sz="0" w:space="0" w:color="auto"/>
                                <w:right w:val="none" w:sz="0" w:space="0" w:color="auto"/>
                              </w:divBdr>
                              <w:divsChild>
                                <w:div w:id="2071684590">
                                  <w:marLeft w:val="0"/>
                                  <w:marRight w:val="0"/>
                                  <w:marTop w:val="0"/>
                                  <w:marBottom w:val="0"/>
                                  <w:divBdr>
                                    <w:top w:val="none" w:sz="0" w:space="0" w:color="auto"/>
                                    <w:left w:val="none" w:sz="0" w:space="0" w:color="auto"/>
                                    <w:bottom w:val="none" w:sz="0" w:space="0" w:color="auto"/>
                                    <w:right w:val="none" w:sz="0" w:space="0" w:color="auto"/>
                                  </w:divBdr>
                                  <w:divsChild>
                                    <w:div w:id="805509699">
                                      <w:marLeft w:val="0"/>
                                      <w:marRight w:val="0"/>
                                      <w:marTop w:val="0"/>
                                      <w:marBottom w:val="0"/>
                                      <w:divBdr>
                                        <w:top w:val="none" w:sz="0" w:space="0" w:color="auto"/>
                                        <w:left w:val="none" w:sz="0" w:space="0" w:color="auto"/>
                                        <w:bottom w:val="none" w:sz="0" w:space="0" w:color="auto"/>
                                        <w:right w:val="none" w:sz="0" w:space="0" w:color="auto"/>
                                      </w:divBdr>
                                      <w:divsChild>
                                        <w:div w:id="56645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4416782">
      <w:bodyDiv w:val="1"/>
      <w:marLeft w:val="0"/>
      <w:marRight w:val="0"/>
      <w:marTop w:val="0"/>
      <w:marBottom w:val="0"/>
      <w:divBdr>
        <w:top w:val="none" w:sz="0" w:space="0" w:color="auto"/>
        <w:left w:val="none" w:sz="0" w:space="0" w:color="auto"/>
        <w:bottom w:val="none" w:sz="0" w:space="0" w:color="auto"/>
        <w:right w:val="none" w:sz="0" w:space="0" w:color="auto"/>
      </w:divBdr>
    </w:div>
    <w:div w:id="781538888">
      <w:bodyDiv w:val="1"/>
      <w:marLeft w:val="0"/>
      <w:marRight w:val="0"/>
      <w:marTop w:val="0"/>
      <w:marBottom w:val="0"/>
      <w:divBdr>
        <w:top w:val="none" w:sz="0" w:space="0" w:color="auto"/>
        <w:left w:val="none" w:sz="0" w:space="0" w:color="auto"/>
        <w:bottom w:val="none" w:sz="0" w:space="0" w:color="auto"/>
        <w:right w:val="none" w:sz="0" w:space="0" w:color="auto"/>
      </w:divBdr>
    </w:div>
    <w:div w:id="1303581951">
      <w:bodyDiv w:val="1"/>
      <w:marLeft w:val="0"/>
      <w:marRight w:val="0"/>
      <w:marTop w:val="0"/>
      <w:marBottom w:val="0"/>
      <w:divBdr>
        <w:top w:val="none" w:sz="0" w:space="0" w:color="auto"/>
        <w:left w:val="none" w:sz="0" w:space="0" w:color="auto"/>
        <w:bottom w:val="none" w:sz="0" w:space="0" w:color="auto"/>
        <w:right w:val="none" w:sz="0" w:space="0" w:color="auto"/>
      </w:divBdr>
    </w:div>
    <w:div w:id="1394111784">
      <w:bodyDiv w:val="1"/>
      <w:marLeft w:val="0"/>
      <w:marRight w:val="0"/>
      <w:marTop w:val="0"/>
      <w:marBottom w:val="0"/>
      <w:divBdr>
        <w:top w:val="none" w:sz="0" w:space="0" w:color="auto"/>
        <w:left w:val="none" w:sz="0" w:space="0" w:color="auto"/>
        <w:bottom w:val="none" w:sz="0" w:space="0" w:color="auto"/>
        <w:right w:val="none" w:sz="0" w:space="0" w:color="auto"/>
      </w:divBdr>
    </w:div>
    <w:div w:id="1414087190">
      <w:bodyDiv w:val="1"/>
      <w:marLeft w:val="0"/>
      <w:marRight w:val="0"/>
      <w:marTop w:val="0"/>
      <w:marBottom w:val="0"/>
      <w:divBdr>
        <w:top w:val="none" w:sz="0" w:space="0" w:color="auto"/>
        <w:left w:val="none" w:sz="0" w:space="0" w:color="auto"/>
        <w:bottom w:val="none" w:sz="0" w:space="0" w:color="auto"/>
        <w:right w:val="none" w:sz="0" w:space="0" w:color="auto"/>
      </w:divBdr>
    </w:div>
    <w:div w:id="1603873991">
      <w:bodyDiv w:val="1"/>
      <w:marLeft w:val="0"/>
      <w:marRight w:val="0"/>
      <w:marTop w:val="0"/>
      <w:marBottom w:val="0"/>
      <w:divBdr>
        <w:top w:val="none" w:sz="0" w:space="0" w:color="auto"/>
        <w:left w:val="none" w:sz="0" w:space="0" w:color="auto"/>
        <w:bottom w:val="none" w:sz="0" w:space="0" w:color="auto"/>
        <w:right w:val="none" w:sz="0" w:space="0" w:color="auto"/>
      </w:divBdr>
    </w:div>
    <w:div w:id="1673490581">
      <w:bodyDiv w:val="1"/>
      <w:marLeft w:val="0"/>
      <w:marRight w:val="0"/>
      <w:marTop w:val="0"/>
      <w:marBottom w:val="0"/>
      <w:divBdr>
        <w:top w:val="none" w:sz="0" w:space="0" w:color="auto"/>
        <w:left w:val="none" w:sz="0" w:space="0" w:color="auto"/>
        <w:bottom w:val="none" w:sz="0" w:space="0" w:color="auto"/>
        <w:right w:val="none" w:sz="0" w:space="0" w:color="auto"/>
      </w:divBdr>
    </w:div>
    <w:div w:id="1690372930">
      <w:bodyDiv w:val="1"/>
      <w:marLeft w:val="0"/>
      <w:marRight w:val="0"/>
      <w:marTop w:val="0"/>
      <w:marBottom w:val="0"/>
      <w:divBdr>
        <w:top w:val="none" w:sz="0" w:space="0" w:color="auto"/>
        <w:left w:val="none" w:sz="0" w:space="0" w:color="auto"/>
        <w:bottom w:val="none" w:sz="0" w:space="0" w:color="auto"/>
        <w:right w:val="none" w:sz="0" w:space="0" w:color="auto"/>
      </w:divBdr>
    </w:div>
    <w:div w:id="1882788245">
      <w:bodyDiv w:val="1"/>
      <w:marLeft w:val="0"/>
      <w:marRight w:val="0"/>
      <w:marTop w:val="0"/>
      <w:marBottom w:val="0"/>
      <w:divBdr>
        <w:top w:val="none" w:sz="0" w:space="0" w:color="auto"/>
        <w:left w:val="none" w:sz="0" w:space="0" w:color="auto"/>
        <w:bottom w:val="none" w:sz="0" w:space="0" w:color="auto"/>
        <w:right w:val="none" w:sz="0" w:space="0" w:color="auto"/>
      </w:divBdr>
    </w:div>
    <w:div w:id="211401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zola.si/" TargetMode="External"/><Relationship Id="rId4" Type="http://schemas.openxmlformats.org/officeDocument/2006/relationships/settings" Target="settings.xml"/><Relationship Id="rId9" Type="http://schemas.openxmlformats.org/officeDocument/2006/relationships/hyperlink" Target="mailto:posta.oizola@izol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651C4F9-C102-432C-922D-07C13F44D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3237</Words>
  <Characters>21355</Characters>
  <Application>Microsoft Office Word</Application>
  <DocSecurity>4</DocSecurity>
  <Lines>177</Lines>
  <Paragraphs>49</Paragraphs>
  <ScaleCrop>false</ScaleCrop>
  <HeadingPairs>
    <vt:vector size="2" baseType="variant">
      <vt:variant>
        <vt:lpstr>Naslov</vt:lpstr>
      </vt:variant>
      <vt:variant>
        <vt:i4>1</vt:i4>
      </vt:variant>
    </vt:vector>
  </HeadingPairs>
  <TitlesOfParts>
    <vt:vector size="1" baseType="lpstr">
      <vt:lpstr>OBČINA IZOLA – COMUNE DI ISOLA</vt:lpstr>
    </vt:vector>
  </TitlesOfParts>
  <Company>Občina Izola</Company>
  <LinksUpToDate>false</LinksUpToDate>
  <CharactersWithSpaces>24543</CharactersWithSpaces>
  <SharedDoc>false</SharedDoc>
  <HLinks>
    <vt:vector size="36" baseType="variant">
      <vt:variant>
        <vt:i4>786526</vt:i4>
      </vt:variant>
      <vt:variant>
        <vt:i4>15</vt:i4>
      </vt:variant>
      <vt:variant>
        <vt:i4>0</vt:i4>
      </vt:variant>
      <vt:variant>
        <vt:i4>5</vt:i4>
      </vt:variant>
      <vt:variant>
        <vt:lpwstr>http://www.uradni-list.si/1/objava.jsp?urlid=201051&amp;stevilka=2763</vt:lpwstr>
      </vt:variant>
      <vt:variant>
        <vt:lpwstr/>
      </vt:variant>
      <vt:variant>
        <vt:i4>720988</vt:i4>
      </vt:variant>
      <vt:variant>
        <vt:i4>12</vt:i4>
      </vt:variant>
      <vt:variant>
        <vt:i4>0</vt:i4>
      </vt:variant>
      <vt:variant>
        <vt:i4>5</vt:i4>
      </vt:variant>
      <vt:variant>
        <vt:lpwstr>http://www.uradni-list.si/1/objava.jsp?urlid=200979&amp;stevilka=3437</vt:lpwstr>
      </vt:variant>
      <vt:variant>
        <vt:lpwstr/>
      </vt:variant>
      <vt:variant>
        <vt:i4>786517</vt:i4>
      </vt:variant>
      <vt:variant>
        <vt:i4>9</vt:i4>
      </vt:variant>
      <vt:variant>
        <vt:i4>0</vt:i4>
      </vt:variant>
      <vt:variant>
        <vt:i4>5</vt:i4>
      </vt:variant>
      <vt:variant>
        <vt:lpwstr>http://www.uradni-list.si/1/objava.jsp?urlid=200876&amp;stevilka=3347</vt:lpwstr>
      </vt:variant>
      <vt:variant>
        <vt:lpwstr/>
      </vt:variant>
      <vt:variant>
        <vt:i4>524381</vt:i4>
      </vt:variant>
      <vt:variant>
        <vt:i4>6</vt:i4>
      </vt:variant>
      <vt:variant>
        <vt:i4>0</vt:i4>
      </vt:variant>
      <vt:variant>
        <vt:i4>5</vt:i4>
      </vt:variant>
      <vt:variant>
        <vt:lpwstr>http://www.uradni-list.si/1/objava.jsp?urlid=200794&amp;stevilka=4692</vt:lpwstr>
      </vt:variant>
      <vt:variant>
        <vt:lpwstr/>
      </vt:variant>
      <vt:variant>
        <vt:i4>1048577</vt:i4>
      </vt:variant>
      <vt:variant>
        <vt:i4>3</vt:i4>
      </vt:variant>
      <vt:variant>
        <vt:i4>0</vt:i4>
      </vt:variant>
      <vt:variant>
        <vt:i4>5</vt:i4>
      </vt:variant>
      <vt:variant>
        <vt:lpwstr>http://www.izola.si/</vt:lpwstr>
      </vt:variant>
      <vt:variant>
        <vt:lpwstr/>
      </vt:variant>
      <vt:variant>
        <vt:i4>6815756</vt:i4>
      </vt:variant>
      <vt:variant>
        <vt:i4>0</vt:i4>
      </vt:variant>
      <vt:variant>
        <vt:i4>0</vt:i4>
      </vt:variant>
      <vt:variant>
        <vt:i4>5</vt:i4>
      </vt:variant>
      <vt:variant>
        <vt:lpwstr>mailto:posta.oizola@izola.si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IZOLA – COMUNE DI ISOLA</dc:title>
  <dc:subject/>
  <dc:creator>rajcic</dc:creator>
  <cp:keywords/>
  <cp:lastModifiedBy>Tamara Grbavac</cp:lastModifiedBy>
  <cp:revision>2</cp:revision>
  <cp:lastPrinted>2022-03-31T07:41:00Z</cp:lastPrinted>
  <dcterms:created xsi:type="dcterms:W3CDTF">2024-11-22T07:54:00Z</dcterms:created>
  <dcterms:modified xsi:type="dcterms:W3CDTF">2024-11-22T07:54:00Z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740025437</vt:i4>
  </property>
  <property fmtid="{D5CDD505-2E9C-101B-9397-08002B2CF9AE}" pid="3" name="_NewReviewCycle">
    <vt:lpwstr/>
  </property>
  <property fmtid="{D5CDD505-2E9C-101B-9397-08002B2CF9AE}" pid="4" name="_EmailSubject">
    <vt:lpwstr>gradivo OS - vodooskrba</vt:lpwstr>
  </property>
  <property fmtid="{D5CDD505-2E9C-101B-9397-08002B2CF9AE}" pid="5" name="_AuthorEmail">
    <vt:lpwstr>tamara.grbavac@izola.si</vt:lpwstr>
  </property>
  <property fmtid="{D5CDD505-2E9C-101B-9397-08002B2CF9AE}" pid="6" name="_AuthorEmailDisplayName">
    <vt:lpwstr>Tamara Grbavac</vt:lpwstr>
  </property>
  <property fmtid="{D5CDD505-2E9C-101B-9397-08002B2CF9AE}" pid="7" name="_PreviousAdHocReviewCycleID">
    <vt:i4>-444350000</vt:i4>
  </property>
</Properties>
</file>