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2" w:type="dxa"/>
        <w:tblInd w:w="-108" w:type="dxa"/>
        <w:tblLook w:val="01E0" w:firstRow="1" w:lastRow="1" w:firstColumn="1" w:lastColumn="1" w:noHBand="0" w:noVBand="0"/>
      </w:tblPr>
      <w:tblGrid>
        <w:gridCol w:w="108"/>
        <w:gridCol w:w="936"/>
        <w:gridCol w:w="120"/>
        <w:gridCol w:w="8016"/>
        <w:gridCol w:w="32"/>
      </w:tblGrid>
      <w:tr w:rsidR="00AF5E81" w14:paraId="67EB6F48" w14:textId="77777777" w:rsidTr="00AF5E81">
        <w:trPr>
          <w:gridBefore w:val="1"/>
          <w:gridAfter w:val="1"/>
          <w:wBefore w:w="108" w:type="dxa"/>
          <w:wAfter w:w="32" w:type="dxa"/>
        </w:trPr>
        <w:tc>
          <w:tcPr>
            <w:tcW w:w="1056" w:type="dxa"/>
            <w:gridSpan w:val="2"/>
          </w:tcPr>
          <w:p w14:paraId="3070B3F7" w14:textId="77777777" w:rsidR="00AF5E81" w:rsidRDefault="00AF5E81" w:rsidP="00B91FA5">
            <w:pPr>
              <w:jc w:val="both"/>
            </w:pPr>
            <w:r>
              <w:rPr>
                <w:noProof/>
              </w:rPr>
              <w:drawing>
                <wp:anchor distT="0" distB="0" distL="114300" distR="114300" simplePos="0" relativeHeight="251661312" behindDoc="0" locked="0" layoutInCell="1" allowOverlap="1" wp14:anchorId="25916EA5" wp14:editId="574E66DD">
                  <wp:simplePos x="0" y="0"/>
                  <wp:positionH relativeFrom="page">
                    <wp:posOffset>-44450</wp:posOffset>
                  </wp:positionH>
                  <wp:positionV relativeFrom="page">
                    <wp:posOffset>-1905</wp:posOffset>
                  </wp:positionV>
                  <wp:extent cx="525145" cy="629285"/>
                  <wp:effectExtent l="0" t="0" r="8255" b="0"/>
                  <wp:wrapSquare wrapText="bothSides"/>
                  <wp:docPr id="1" name="Slika 1" descr="GRBD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DOPI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145" cy="6292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16" w:type="dxa"/>
          </w:tcPr>
          <w:p w14:paraId="6EB4D296" w14:textId="77777777" w:rsidR="00AF5E81" w:rsidRPr="00AF5E81" w:rsidRDefault="00AF5E81" w:rsidP="00AF5E81">
            <w:pPr>
              <w:jc w:val="both"/>
              <w:rPr>
                <w:i/>
                <w:iCs/>
                <w:sz w:val="20"/>
                <w:szCs w:val="20"/>
              </w:rPr>
            </w:pPr>
            <w:r w:rsidRPr="00AF5E81">
              <w:rPr>
                <w:i/>
                <w:iCs/>
                <w:sz w:val="20"/>
                <w:szCs w:val="20"/>
              </w:rPr>
              <w:t>OBČINA IZOLA – COMUNE DI ISOLA</w:t>
            </w:r>
          </w:p>
          <w:p w14:paraId="29FFA5C0" w14:textId="77777777" w:rsidR="00AF5E81" w:rsidRPr="00AF5E81" w:rsidRDefault="00AF5E81" w:rsidP="00AF5E81">
            <w:pPr>
              <w:jc w:val="both"/>
              <w:rPr>
                <w:i/>
                <w:iCs/>
                <w:sz w:val="20"/>
                <w:szCs w:val="20"/>
              </w:rPr>
            </w:pPr>
            <w:r w:rsidRPr="00AF5E81">
              <w:rPr>
                <w:i/>
                <w:iCs/>
                <w:sz w:val="20"/>
                <w:szCs w:val="20"/>
              </w:rPr>
              <w:t>OBČINSKI SVET – CONSIGLIO COMUNALE</w:t>
            </w:r>
          </w:p>
          <w:p w14:paraId="4F8687E6" w14:textId="77777777" w:rsidR="00AF5E81" w:rsidRPr="00AF5E81" w:rsidRDefault="00AF5E81" w:rsidP="00AF5E81">
            <w:pPr>
              <w:jc w:val="both"/>
              <w:rPr>
                <w:i/>
                <w:iCs/>
                <w:sz w:val="20"/>
                <w:szCs w:val="20"/>
              </w:rPr>
            </w:pPr>
            <w:r w:rsidRPr="00AF5E81">
              <w:rPr>
                <w:i/>
                <w:iCs/>
                <w:sz w:val="20"/>
                <w:szCs w:val="20"/>
              </w:rPr>
              <w:t>Komisija za mandatna vprašanja, volitve in imenovanja</w:t>
            </w:r>
          </w:p>
          <w:p w14:paraId="77185187" w14:textId="77777777" w:rsidR="00AF5E81" w:rsidRPr="00AF5E81" w:rsidRDefault="00AF5E81" w:rsidP="00AF5E81">
            <w:pPr>
              <w:jc w:val="both"/>
              <w:rPr>
                <w:i/>
                <w:iCs/>
                <w:sz w:val="20"/>
                <w:szCs w:val="20"/>
              </w:rPr>
            </w:pPr>
            <w:proofErr w:type="spellStart"/>
            <w:r w:rsidRPr="00AF5E81">
              <w:rPr>
                <w:i/>
                <w:iCs/>
                <w:sz w:val="20"/>
                <w:szCs w:val="20"/>
              </w:rPr>
              <w:t>Commissione</w:t>
            </w:r>
            <w:proofErr w:type="spellEnd"/>
            <w:r w:rsidRPr="00AF5E81">
              <w:rPr>
                <w:i/>
                <w:iCs/>
                <w:sz w:val="20"/>
                <w:szCs w:val="20"/>
              </w:rPr>
              <w:t xml:space="preserve"> per le </w:t>
            </w:r>
            <w:proofErr w:type="spellStart"/>
            <w:r w:rsidRPr="00AF5E81">
              <w:rPr>
                <w:i/>
                <w:iCs/>
                <w:sz w:val="20"/>
                <w:szCs w:val="20"/>
              </w:rPr>
              <w:t>questioni</w:t>
            </w:r>
            <w:proofErr w:type="spellEnd"/>
            <w:r w:rsidRPr="00AF5E81">
              <w:rPr>
                <w:i/>
                <w:iCs/>
                <w:sz w:val="20"/>
                <w:szCs w:val="20"/>
              </w:rPr>
              <w:t xml:space="preserve"> </w:t>
            </w:r>
            <w:proofErr w:type="spellStart"/>
            <w:r w:rsidRPr="00AF5E81">
              <w:rPr>
                <w:i/>
                <w:iCs/>
                <w:sz w:val="20"/>
                <w:szCs w:val="20"/>
              </w:rPr>
              <w:t>dei</w:t>
            </w:r>
            <w:proofErr w:type="spellEnd"/>
            <w:r w:rsidRPr="00AF5E81">
              <w:rPr>
                <w:i/>
                <w:iCs/>
                <w:sz w:val="20"/>
                <w:szCs w:val="20"/>
              </w:rPr>
              <w:t xml:space="preserve"> mandati, le </w:t>
            </w:r>
            <w:proofErr w:type="spellStart"/>
            <w:r w:rsidRPr="00AF5E81">
              <w:rPr>
                <w:i/>
                <w:iCs/>
                <w:sz w:val="20"/>
                <w:szCs w:val="20"/>
              </w:rPr>
              <w:t>elezioni</w:t>
            </w:r>
            <w:proofErr w:type="spellEnd"/>
            <w:r w:rsidRPr="00AF5E81">
              <w:rPr>
                <w:i/>
                <w:iCs/>
                <w:sz w:val="20"/>
                <w:szCs w:val="20"/>
              </w:rPr>
              <w:t xml:space="preserve"> e le </w:t>
            </w:r>
            <w:proofErr w:type="spellStart"/>
            <w:r w:rsidRPr="00AF5E81">
              <w:rPr>
                <w:i/>
                <w:iCs/>
                <w:sz w:val="20"/>
                <w:szCs w:val="20"/>
              </w:rPr>
              <w:t>nomine</w:t>
            </w:r>
            <w:proofErr w:type="spellEnd"/>
            <w:r w:rsidRPr="00AF5E81">
              <w:rPr>
                <w:i/>
                <w:iCs/>
                <w:sz w:val="20"/>
                <w:szCs w:val="20"/>
              </w:rPr>
              <w:t xml:space="preserve"> </w:t>
            </w:r>
          </w:p>
          <w:p w14:paraId="7AFC931D" w14:textId="77777777" w:rsidR="00AF5E81" w:rsidRPr="00AF5E81" w:rsidRDefault="00AF5E81" w:rsidP="00AF5E81">
            <w:pPr>
              <w:jc w:val="both"/>
              <w:rPr>
                <w:i/>
                <w:iCs/>
                <w:sz w:val="20"/>
                <w:szCs w:val="20"/>
              </w:rPr>
            </w:pPr>
            <w:r w:rsidRPr="00AF5E81">
              <w:rPr>
                <w:i/>
                <w:iCs/>
                <w:sz w:val="20"/>
                <w:szCs w:val="20"/>
              </w:rPr>
              <w:t>Sončno nabrežje 8 – Riva del Sole 8</w:t>
            </w:r>
          </w:p>
          <w:p w14:paraId="46A4AF1A" w14:textId="77777777" w:rsidR="00AF5E81" w:rsidRPr="00AF5E81" w:rsidRDefault="00AF5E81" w:rsidP="00AF5E81">
            <w:pPr>
              <w:jc w:val="both"/>
              <w:rPr>
                <w:i/>
                <w:iCs/>
                <w:sz w:val="20"/>
                <w:szCs w:val="20"/>
              </w:rPr>
            </w:pPr>
            <w:r w:rsidRPr="00AF5E81">
              <w:rPr>
                <w:i/>
                <w:iCs/>
                <w:sz w:val="20"/>
                <w:szCs w:val="20"/>
              </w:rPr>
              <w:t>6310 Izola – Isola</w:t>
            </w:r>
          </w:p>
          <w:p w14:paraId="36DE641E" w14:textId="77777777" w:rsidR="00AF5E81" w:rsidRPr="00AF5E81" w:rsidRDefault="00AF5E81" w:rsidP="00AF5E81">
            <w:pPr>
              <w:jc w:val="both"/>
              <w:rPr>
                <w:i/>
                <w:iCs/>
                <w:sz w:val="20"/>
                <w:szCs w:val="20"/>
              </w:rPr>
            </w:pPr>
            <w:r w:rsidRPr="00AF5E81">
              <w:rPr>
                <w:i/>
                <w:iCs/>
                <w:sz w:val="20"/>
                <w:szCs w:val="20"/>
              </w:rPr>
              <w:t>Tel: 05 66 00 100</w:t>
            </w:r>
          </w:p>
          <w:p w14:paraId="0CB3AD6A" w14:textId="77777777" w:rsidR="00AF5E81" w:rsidRPr="00AF5E81" w:rsidRDefault="00AF5E81" w:rsidP="00AF5E81">
            <w:pPr>
              <w:jc w:val="both"/>
              <w:rPr>
                <w:i/>
                <w:iCs/>
                <w:sz w:val="20"/>
                <w:szCs w:val="20"/>
              </w:rPr>
            </w:pPr>
            <w:r w:rsidRPr="00AF5E81">
              <w:rPr>
                <w:i/>
                <w:iCs/>
                <w:sz w:val="20"/>
                <w:szCs w:val="20"/>
              </w:rPr>
              <w:t xml:space="preserve">E-mail: </w:t>
            </w:r>
            <w:hyperlink r:id="rId8" w:history="1">
              <w:r w:rsidRPr="00AF5E81">
                <w:rPr>
                  <w:rStyle w:val="Hiperpovezava"/>
                  <w:i/>
                  <w:iCs/>
                  <w:sz w:val="20"/>
                  <w:szCs w:val="20"/>
                </w:rPr>
                <w:t>posta.oizola@izola.si</w:t>
              </w:r>
            </w:hyperlink>
          </w:p>
          <w:p w14:paraId="64107F2B" w14:textId="77777777" w:rsidR="00AF5E81" w:rsidRDefault="00AF5E81" w:rsidP="00B91FA5">
            <w:pPr>
              <w:jc w:val="both"/>
              <w:rPr>
                <w:i/>
                <w:iCs/>
                <w:sz w:val="20"/>
                <w:szCs w:val="20"/>
              </w:rPr>
            </w:pPr>
            <w:proofErr w:type="spellStart"/>
            <w:r w:rsidRPr="00AF5E81">
              <w:rPr>
                <w:i/>
                <w:iCs/>
                <w:sz w:val="20"/>
                <w:szCs w:val="20"/>
              </w:rPr>
              <w:t>Web</w:t>
            </w:r>
            <w:proofErr w:type="spellEnd"/>
            <w:r w:rsidRPr="00AF5E81">
              <w:rPr>
                <w:i/>
                <w:iCs/>
                <w:sz w:val="20"/>
                <w:szCs w:val="20"/>
              </w:rPr>
              <w:t xml:space="preserve">: </w:t>
            </w:r>
            <w:hyperlink r:id="rId9" w:history="1">
              <w:r w:rsidRPr="00AF5E81">
                <w:rPr>
                  <w:rStyle w:val="Hiperpovezava"/>
                  <w:i/>
                  <w:iCs/>
                  <w:sz w:val="20"/>
                  <w:szCs w:val="20"/>
                </w:rPr>
                <w:t>http://www.izola.si/</w:t>
              </w:r>
            </w:hyperlink>
          </w:p>
        </w:tc>
      </w:tr>
      <w:tr w:rsidR="000656B0" w:rsidRPr="000656B0" w14:paraId="039C0624" w14:textId="77777777" w:rsidTr="00902D06">
        <w:trPr>
          <w:gridBefore w:val="1"/>
          <w:gridAfter w:val="1"/>
          <w:wBefore w:w="108" w:type="dxa"/>
          <w:wAfter w:w="32" w:type="dxa"/>
        </w:trPr>
        <w:tc>
          <w:tcPr>
            <w:tcW w:w="1056" w:type="dxa"/>
            <w:gridSpan w:val="2"/>
          </w:tcPr>
          <w:p w14:paraId="4E19151E" w14:textId="77777777" w:rsidR="000656B0" w:rsidRPr="000656B0" w:rsidRDefault="000656B0" w:rsidP="000656B0">
            <w:pPr>
              <w:jc w:val="both"/>
            </w:pPr>
          </w:p>
        </w:tc>
        <w:tc>
          <w:tcPr>
            <w:tcW w:w="8016" w:type="dxa"/>
          </w:tcPr>
          <w:p w14:paraId="334BF252" w14:textId="77777777" w:rsidR="000656B0" w:rsidRPr="000656B0" w:rsidRDefault="000656B0" w:rsidP="000656B0">
            <w:pPr>
              <w:jc w:val="both"/>
              <w:rPr>
                <w:i/>
                <w:iCs/>
                <w:sz w:val="20"/>
                <w:szCs w:val="20"/>
              </w:rPr>
            </w:pPr>
          </w:p>
        </w:tc>
      </w:tr>
      <w:tr w:rsidR="00902D06" w:rsidRPr="00237022" w14:paraId="50C2F378" w14:textId="77777777" w:rsidTr="00902D06">
        <w:tc>
          <w:tcPr>
            <w:tcW w:w="1044" w:type="dxa"/>
            <w:gridSpan w:val="2"/>
          </w:tcPr>
          <w:p w14:paraId="13A43819" w14:textId="77777777" w:rsidR="00902D06" w:rsidRPr="00237022" w:rsidRDefault="00902D06" w:rsidP="00B91FA5">
            <w:pPr>
              <w:jc w:val="both"/>
            </w:pPr>
          </w:p>
        </w:tc>
        <w:tc>
          <w:tcPr>
            <w:tcW w:w="8168" w:type="dxa"/>
            <w:gridSpan w:val="3"/>
          </w:tcPr>
          <w:p w14:paraId="1E08C038" w14:textId="77777777" w:rsidR="00902D06" w:rsidRPr="00237022" w:rsidRDefault="00902D06" w:rsidP="00B91FA5">
            <w:pPr>
              <w:jc w:val="both"/>
              <w:rPr>
                <w:i/>
                <w:iCs/>
                <w:sz w:val="20"/>
                <w:szCs w:val="20"/>
              </w:rPr>
            </w:pPr>
          </w:p>
        </w:tc>
      </w:tr>
      <w:tr w:rsidR="000656B0" w:rsidRPr="000656B0" w14:paraId="1DAD1D86" w14:textId="77777777" w:rsidTr="00902D06">
        <w:trPr>
          <w:gridBefore w:val="1"/>
          <w:gridAfter w:val="1"/>
          <w:wBefore w:w="108" w:type="dxa"/>
          <w:wAfter w:w="32" w:type="dxa"/>
        </w:trPr>
        <w:tc>
          <w:tcPr>
            <w:tcW w:w="1056" w:type="dxa"/>
            <w:gridSpan w:val="2"/>
          </w:tcPr>
          <w:p w14:paraId="6203153D" w14:textId="77777777" w:rsidR="000656B0" w:rsidRPr="000656B0" w:rsidRDefault="000656B0" w:rsidP="000656B0">
            <w:pPr>
              <w:jc w:val="both"/>
              <w:rPr>
                <w:noProof/>
              </w:rPr>
            </w:pPr>
          </w:p>
        </w:tc>
        <w:tc>
          <w:tcPr>
            <w:tcW w:w="8016" w:type="dxa"/>
          </w:tcPr>
          <w:p w14:paraId="2B52AC6A" w14:textId="77777777" w:rsidR="000656B0" w:rsidRPr="00C704B8" w:rsidRDefault="000656B0" w:rsidP="000656B0">
            <w:pPr>
              <w:rPr>
                <w:lang w:val="en-US"/>
              </w:rPr>
            </w:pPr>
          </w:p>
        </w:tc>
      </w:tr>
    </w:tbl>
    <w:p w14:paraId="15526E4E" w14:textId="77777777" w:rsidR="000656B0" w:rsidRPr="00C704B8" w:rsidRDefault="000656B0" w:rsidP="000161A2">
      <w:pPr>
        <w:jc w:val="center"/>
        <w:rPr>
          <w:b/>
          <w:bCs/>
          <w:lang w:val="en-US"/>
        </w:rPr>
      </w:pPr>
    </w:p>
    <w:p w14:paraId="165E6AE6" w14:textId="77777777" w:rsidR="000656B0" w:rsidRDefault="000656B0" w:rsidP="006D07F6">
      <w:pPr>
        <w:jc w:val="both"/>
        <w:rPr>
          <w:lang w:val="pt-BR"/>
        </w:rPr>
      </w:pPr>
    </w:p>
    <w:p w14:paraId="3F37B4C0" w14:textId="77777777" w:rsidR="007262BE" w:rsidRPr="00E228A4" w:rsidRDefault="007262BE" w:rsidP="006D07F6">
      <w:pPr>
        <w:jc w:val="both"/>
      </w:pPr>
      <w:r w:rsidRPr="00E228A4">
        <w:t>Na podlagi 10. člena Odloka o priznanj</w:t>
      </w:r>
      <w:r>
        <w:t>ih Občine Izola (Uradne</w:t>
      </w:r>
      <w:r w:rsidRPr="00E228A4">
        <w:t xml:space="preserve"> </w:t>
      </w:r>
      <w:r>
        <w:t>o</w:t>
      </w:r>
      <w:r w:rsidRPr="00E228A4">
        <w:t>bjave</w:t>
      </w:r>
      <w:r>
        <w:t>,</w:t>
      </w:r>
      <w:r w:rsidRPr="00E228A4">
        <w:t xml:space="preserve"> </w:t>
      </w:r>
      <w:r w:rsidR="002415D0" w:rsidRPr="002415D0">
        <w:t>št.</w:t>
      </w:r>
      <w:r w:rsidR="000656B0">
        <w:t xml:space="preserve"> 18/22</w:t>
      </w:r>
      <w:r w:rsidRPr="00E228A4">
        <w:t>)</w:t>
      </w:r>
      <w:r>
        <w:t>,</w:t>
      </w:r>
      <w:r w:rsidRPr="00E228A4">
        <w:t xml:space="preserve"> </w:t>
      </w:r>
      <w:r>
        <w:t xml:space="preserve">Komisija za mandatna vprašanja, volitve in imenovanja </w:t>
      </w:r>
      <w:r w:rsidRPr="00E228A4">
        <w:t>objavlja</w:t>
      </w:r>
    </w:p>
    <w:p w14:paraId="571DF042" w14:textId="77777777" w:rsidR="007262BE" w:rsidRPr="00E228A4" w:rsidRDefault="007262BE" w:rsidP="006D07F6">
      <w:pPr>
        <w:rPr>
          <w:sz w:val="20"/>
          <w:szCs w:val="20"/>
        </w:rPr>
      </w:pPr>
    </w:p>
    <w:p w14:paraId="1D3464C3" w14:textId="77777777" w:rsidR="00C704B8" w:rsidRDefault="00C704B8" w:rsidP="006D07F6">
      <w:pPr>
        <w:jc w:val="center"/>
        <w:rPr>
          <w:b/>
          <w:bCs/>
          <w:sz w:val="28"/>
          <w:szCs w:val="28"/>
        </w:rPr>
      </w:pPr>
    </w:p>
    <w:p w14:paraId="3296EAE5" w14:textId="71F5FDF4" w:rsidR="007262BE" w:rsidRDefault="00C704B8" w:rsidP="006D07F6">
      <w:pPr>
        <w:jc w:val="center"/>
        <w:rPr>
          <w:b/>
          <w:bCs/>
          <w:sz w:val="28"/>
          <w:szCs w:val="28"/>
        </w:rPr>
      </w:pPr>
      <w:r>
        <w:rPr>
          <w:b/>
          <w:bCs/>
          <w:sz w:val="28"/>
          <w:szCs w:val="28"/>
        </w:rPr>
        <w:t>JAVN</w:t>
      </w:r>
      <w:r w:rsidR="00B72485">
        <w:rPr>
          <w:b/>
          <w:bCs/>
          <w:sz w:val="28"/>
          <w:szCs w:val="28"/>
        </w:rPr>
        <w:t>O OBVESTILO</w:t>
      </w:r>
      <w:r w:rsidR="007262BE" w:rsidRPr="00E228A4">
        <w:rPr>
          <w:b/>
          <w:bCs/>
          <w:sz w:val="28"/>
          <w:szCs w:val="28"/>
        </w:rPr>
        <w:t xml:space="preserve"> </w:t>
      </w:r>
      <w:r w:rsidR="00B72485">
        <w:rPr>
          <w:b/>
          <w:bCs/>
          <w:sz w:val="28"/>
          <w:szCs w:val="28"/>
        </w:rPr>
        <w:t>O ZBIRANJU</w:t>
      </w:r>
      <w:r w:rsidR="007262BE" w:rsidRPr="00E228A4">
        <w:rPr>
          <w:b/>
          <w:bCs/>
          <w:sz w:val="28"/>
          <w:szCs w:val="28"/>
        </w:rPr>
        <w:t xml:space="preserve"> P</w:t>
      </w:r>
      <w:r>
        <w:rPr>
          <w:b/>
          <w:bCs/>
          <w:sz w:val="28"/>
          <w:szCs w:val="28"/>
        </w:rPr>
        <w:t>OBUD ZA PODELITEV PRIZNANJ OBČINE IZOLA za leto 2025</w:t>
      </w:r>
    </w:p>
    <w:p w14:paraId="62BE21A4" w14:textId="7B620F50" w:rsidR="007262BE" w:rsidRPr="00E228A4" w:rsidRDefault="007262BE" w:rsidP="006D07F6">
      <w:pPr>
        <w:jc w:val="center"/>
        <w:rPr>
          <w:b/>
          <w:bCs/>
          <w:sz w:val="28"/>
          <w:szCs w:val="28"/>
        </w:rPr>
      </w:pPr>
    </w:p>
    <w:p w14:paraId="331D713D" w14:textId="77777777" w:rsidR="007262BE" w:rsidRPr="00E228A4" w:rsidRDefault="007262BE"/>
    <w:p w14:paraId="0B8DF0C7" w14:textId="518847CC" w:rsidR="007262BE" w:rsidRPr="002E4FB7" w:rsidRDefault="002E4FB7">
      <w:pPr>
        <w:rPr>
          <w:b/>
          <w:bCs/>
        </w:rPr>
      </w:pPr>
      <w:r w:rsidRPr="002E4FB7">
        <w:rPr>
          <w:b/>
          <w:bCs/>
        </w:rPr>
        <w:t>Podeljuje se:</w:t>
      </w:r>
    </w:p>
    <w:p w14:paraId="5F5ABDEF" w14:textId="77777777" w:rsidR="008F2ABB" w:rsidRPr="00E228A4" w:rsidRDefault="008F2ABB" w:rsidP="00DD5A14">
      <w:pPr>
        <w:rPr>
          <w:b/>
          <w:bCs/>
        </w:rPr>
      </w:pPr>
    </w:p>
    <w:p w14:paraId="164A166E" w14:textId="328BEA53" w:rsidR="00C704B8" w:rsidRDefault="00C704B8" w:rsidP="00C704B8">
      <w:pPr>
        <w:numPr>
          <w:ilvl w:val="0"/>
          <w:numId w:val="11"/>
        </w:numPr>
        <w:jc w:val="both"/>
      </w:pPr>
      <w:r>
        <w:rPr>
          <w:b/>
          <w:bCs/>
        </w:rPr>
        <w:t>Priznanj</w:t>
      </w:r>
      <w:r w:rsidR="002E4FB7">
        <w:rPr>
          <w:b/>
          <w:bCs/>
        </w:rPr>
        <w:t>e</w:t>
      </w:r>
      <w:r>
        <w:rPr>
          <w:b/>
          <w:bCs/>
        </w:rPr>
        <w:t xml:space="preserve"> Občine Izola v obliki plakete z zlatim grbom </w:t>
      </w:r>
    </w:p>
    <w:p w14:paraId="334B4650" w14:textId="77777777" w:rsidR="00C704B8" w:rsidRDefault="00C704B8" w:rsidP="00C704B8">
      <w:pPr>
        <w:ind w:left="720"/>
        <w:jc w:val="both"/>
      </w:pPr>
      <w:r>
        <w:t>in</w:t>
      </w:r>
    </w:p>
    <w:p w14:paraId="69D5486C" w14:textId="4713BE26" w:rsidR="00C704B8" w:rsidRDefault="00C704B8" w:rsidP="00C704B8">
      <w:pPr>
        <w:numPr>
          <w:ilvl w:val="0"/>
          <w:numId w:val="11"/>
        </w:numPr>
        <w:jc w:val="both"/>
      </w:pPr>
      <w:r>
        <w:rPr>
          <w:b/>
          <w:bCs/>
        </w:rPr>
        <w:t>Priznanj</w:t>
      </w:r>
      <w:r w:rsidR="003112AC">
        <w:rPr>
          <w:b/>
          <w:bCs/>
        </w:rPr>
        <w:t>e</w:t>
      </w:r>
      <w:r>
        <w:rPr>
          <w:b/>
          <w:bCs/>
        </w:rPr>
        <w:t xml:space="preserve">  Občine Izola v obliki plakete s srebrnim grbom</w:t>
      </w:r>
    </w:p>
    <w:p w14:paraId="1735CBA2" w14:textId="77777777" w:rsidR="00130C84" w:rsidRDefault="00130C84" w:rsidP="00763521">
      <w:pPr>
        <w:rPr>
          <w:b/>
          <w:bCs/>
        </w:rPr>
      </w:pPr>
    </w:p>
    <w:p w14:paraId="05D1D68E" w14:textId="77777777" w:rsidR="00763521" w:rsidRPr="00415F10" w:rsidRDefault="00763521" w:rsidP="00763521">
      <w:pPr>
        <w:rPr>
          <w:b/>
          <w:bCs/>
        </w:rPr>
      </w:pPr>
      <w:r w:rsidRPr="006A4B4D">
        <w:rPr>
          <w:b/>
          <w:bCs/>
        </w:rPr>
        <w:t>Pogoji:</w:t>
      </w:r>
    </w:p>
    <w:p w14:paraId="6E9027BB" w14:textId="441FD20B" w:rsidR="00A64583" w:rsidRDefault="00130C84" w:rsidP="00A64583">
      <w:pPr>
        <w:ind w:left="567" w:hanging="567"/>
        <w:jc w:val="both"/>
      </w:pPr>
      <w:r>
        <w:t xml:space="preserve"> </w:t>
      </w:r>
      <w:r w:rsidR="00A64583">
        <w:t>(1)</w:t>
      </w:r>
      <w:r w:rsidR="00A64583">
        <w:tab/>
        <w:t>Plaketa z zlatim grbom Občine Izola se lahko podeli posameznikom za življenjsko delo in izjemne rezultate na kateremkoli področju. Podeli se lahko tudi združenjem občanov ali pravnim osebam, ki so bistveno prispevali k razvoju, ugledu in prepoznavnosti Občine Izola.</w:t>
      </w:r>
    </w:p>
    <w:p w14:paraId="5B802548" w14:textId="4DE6F199" w:rsidR="00763521" w:rsidRDefault="00A64583" w:rsidP="00A64583">
      <w:pPr>
        <w:ind w:firstLine="567"/>
        <w:jc w:val="both"/>
      </w:pPr>
      <w:r>
        <w:t>Podeli se lahko največ eno priznanje.</w:t>
      </w:r>
    </w:p>
    <w:p w14:paraId="2FCF547F" w14:textId="77777777" w:rsidR="00A64583" w:rsidRPr="00E228A4" w:rsidRDefault="00A64583" w:rsidP="00A64583">
      <w:pPr>
        <w:ind w:firstLine="567"/>
        <w:jc w:val="both"/>
      </w:pPr>
    </w:p>
    <w:p w14:paraId="70F010B6" w14:textId="55200B25" w:rsidR="00A64583" w:rsidRDefault="00A64583" w:rsidP="00A64583">
      <w:pPr>
        <w:ind w:left="567" w:hanging="567"/>
        <w:jc w:val="both"/>
      </w:pPr>
      <w:r>
        <w:t>(2)</w:t>
      </w:r>
      <w:r>
        <w:tab/>
        <w:t>Plaketa s srebrnim grbom Občine Izola se lahko podeli posameznikom, združenjem občanov ali pravnim osebam, ki so dosegli vidne dosežke na področju organizacije, delovanja, obstoja ali razvoja posamezne ali več dejavnosti, ki združujejo občane ali so kakorkoli zaslužni za razvoj in krepitev ugleda Občine Izola.</w:t>
      </w:r>
    </w:p>
    <w:p w14:paraId="5E2334B0" w14:textId="2B18A1C8" w:rsidR="007262BE" w:rsidRDefault="00A64583" w:rsidP="00A64583">
      <w:pPr>
        <w:ind w:firstLine="567"/>
        <w:jc w:val="both"/>
      </w:pPr>
      <w:r>
        <w:t>Podeli se lahko le eno priznanje, izjemoma pa največ tri.</w:t>
      </w:r>
    </w:p>
    <w:p w14:paraId="2C685EAB" w14:textId="77777777" w:rsidR="00A64583" w:rsidRPr="00E228A4" w:rsidRDefault="00A64583" w:rsidP="000D56D4">
      <w:pPr>
        <w:jc w:val="both"/>
      </w:pPr>
    </w:p>
    <w:p w14:paraId="5D164565" w14:textId="76E776A6" w:rsidR="00A64583" w:rsidRDefault="007262BE" w:rsidP="00C71D0D">
      <w:pPr>
        <w:jc w:val="both"/>
      </w:pPr>
      <w:r w:rsidRPr="00E228A4">
        <w:t xml:space="preserve">Utemeljene predloge za podelitev zgoraj </w:t>
      </w:r>
      <w:r w:rsidR="00A64583" w:rsidRPr="00E228A4">
        <w:t>navedeni</w:t>
      </w:r>
      <w:r w:rsidR="00A64583">
        <w:t>h</w:t>
      </w:r>
      <w:r w:rsidRPr="00E228A4">
        <w:t xml:space="preserve"> </w:t>
      </w:r>
      <w:r w:rsidRPr="003270A4">
        <w:t xml:space="preserve">priznanj </w:t>
      </w:r>
      <w:r w:rsidRPr="00E228A4">
        <w:t xml:space="preserve">lahko podajo: </w:t>
      </w:r>
      <w:r w:rsidR="00A64583">
        <w:t xml:space="preserve">občani </w:t>
      </w:r>
      <w:r w:rsidR="002358BD">
        <w:t>o</w:t>
      </w:r>
      <w:r w:rsidR="00A64583">
        <w:t>bčine Izola, župan, združenja občanov,</w:t>
      </w:r>
      <w:r w:rsidR="002358BD">
        <w:t xml:space="preserve"> </w:t>
      </w:r>
      <w:r w:rsidR="00A64583">
        <w:t xml:space="preserve">ki delujejo v </w:t>
      </w:r>
      <w:r w:rsidR="002358BD">
        <w:t>o</w:t>
      </w:r>
      <w:r w:rsidR="00A64583">
        <w:t>bčin</w:t>
      </w:r>
      <w:r w:rsidR="0043770A">
        <w:t>i</w:t>
      </w:r>
      <w:r w:rsidR="00A64583">
        <w:t xml:space="preserve"> Izola</w:t>
      </w:r>
      <w:r w:rsidR="002358BD">
        <w:t xml:space="preserve"> in</w:t>
      </w:r>
      <w:r w:rsidR="00A64583">
        <w:t xml:space="preserve"> pravne osebe s sedežem v občini Izola. </w:t>
      </w:r>
    </w:p>
    <w:p w14:paraId="017A43D8" w14:textId="77777777" w:rsidR="007262BE" w:rsidRPr="00E228A4" w:rsidRDefault="007262BE" w:rsidP="00391BAC">
      <w:pPr>
        <w:jc w:val="both"/>
      </w:pPr>
    </w:p>
    <w:p w14:paraId="4E14FDC2" w14:textId="795146AC" w:rsidR="007B2D77" w:rsidRDefault="007B2D77" w:rsidP="007B2D77">
      <w:pPr>
        <w:jc w:val="both"/>
      </w:pPr>
      <w:r>
        <w:t xml:space="preserve">Pobude morajo biti podane v </w:t>
      </w:r>
      <w:r w:rsidRPr="007B2D77">
        <w:rPr>
          <w:b/>
          <w:bCs/>
        </w:rPr>
        <w:t>pisni ali elektronski obliki</w:t>
      </w:r>
      <w:r>
        <w:t xml:space="preserve"> in obrazložene tako, da so iz njih jasno razvidni tako dejavnost kot tudi doseženi uspehi tistih, ki so predlagani za dobitnike priznanja Občine Izola.</w:t>
      </w:r>
    </w:p>
    <w:p w14:paraId="1657E86D" w14:textId="77777777" w:rsidR="007B2D77" w:rsidRDefault="007B2D77" w:rsidP="007B2D77">
      <w:pPr>
        <w:jc w:val="both"/>
      </w:pPr>
    </w:p>
    <w:p w14:paraId="138EE8F9" w14:textId="0EBCBAA7" w:rsidR="007262BE" w:rsidRDefault="007B2D77" w:rsidP="007B2D77">
      <w:pPr>
        <w:jc w:val="both"/>
      </w:pPr>
      <w:r>
        <w:t>Predlagatelji morajo vložiti pobude najkasneje v roku enega meseca od dneva objave javnega obvestila. Vsak pobudnik lahko poda samo en predlog, in sicer tako, da izpolni priložen obrazec, ki je priloga javnega obvestila.</w:t>
      </w:r>
    </w:p>
    <w:p w14:paraId="6C8C41F7" w14:textId="1F72490F" w:rsidR="007262BE" w:rsidRDefault="007B2D77" w:rsidP="002E4FB7">
      <w:pPr>
        <w:jc w:val="center"/>
        <w:rPr>
          <w:b/>
          <w:u w:val="single"/>
        </w:rPr>
      </w:pPr>
      <w:r>
        <w:rPr>
          <w:b/>
          <w:bCs/>
        </w:rPr>
        <w:lastRenderedPageBreak/>
        <w:t xml:space="preserve">Skrajni rok za dostavo pobude </w:t>
      </w:r>
      <w:r w:rsidR="002E4FB7">
        <w:rPr>
          <w:b/>
          <w:bCs/>
        </w:rPr>
        <w:t xml:space="preserve">na priloženem obrazcu </w:t>
      </w:r>
      <w:r>
        <w:rPr>
          <w:b/>
          <w:bCs/>
        </w:rPr>
        <w:t xml:space="preserve">za podelitev priznanj je </w:t>
      </w:r>
      <w:r w:rsidR="00B72485">
        <w:rPr>
          <w:b/>
          <w:bCs/>
        </w:rPr>
        <w:t>vključno do</w:t>
      </w:r>
      <w:r w:rsidRPr="002415D0">
        <w:rPr>
          <w:b/>
          <w:u w:val="single"/>
        </w:rPr>
        <w:t xml:space="preserve"> </w:t>
      </w:r>
      <w:r>
        <w:rPr>
          <w:b/>
          <w:u w:val="single"/>
        </w:rPr>
        <w:t>ponedeljka, 5</w:t>
      </w:r>
      <w:r w:rsidRPr="002415D0">
        <w:rPr>
          <w:b/>
          <w:u w:val="single"/>
        </w:rPr>
        <w:t xml:space="preserve">. </w:t>
      </w:r>
      <w:r>
        <w:rPr>
          <w:b/>
          <w:u w:val="single"/>
        </w:rPr>
        <w:t>maja</w:t>
      </w:r>
      <w:r w:rsidRPr="002415D0">
        <w:rPr>
          <w:b/>
          <w:u w:val="single"/>
        </w:rPr>
        <w:t xml:space="preserve"> 202</w:t>
      </w:r>
      <w:r>
        <w:rPr>
          <w:b/>
          <w:u w:val="single"/>
        </w:rPr>
        <w:t>5.</w:t>
      </w:r>
    </w:p>
    <w:p w14:paraId="336BB753" w14:textId="4664AA9E" w:rsidR="007B2D77" w:rsidRDefault="007B2D77" w:rsidP="00CE0B70">
      <w:pPr>
        <w:jc w:val="both"/>
        <w:rPr>
          <w:b/>
          <w:u w:val="single"/>
        </w:rPr>
      </w:pPr>
    </w:p>
    <w:p w14:paraId="1EF24378" w14:textId="587E810A" w:rsidR="007B2D77" w:rsidRDefault="007B2D77" w:rsidP="00CE0B70">
      <w:pPr>
        <w:jc w:val="both"/>
        <w:rPr>
          <w:b/>
          <w:bCs/>
        </w:rPr>
      </w:pPr>
    </w:p>
    <w:p w14:paraId="08293820" w14:textId="14418035" w:rsidR="002E4FB7" w:rsidRPr="00F12BA9" w:rsidRDefault="002E4FB7" w:rsidP="00CE0B70">
      <w:pPr>
        <w:jc w:val="both"/>
        <w:rPr>
          <w:b/>
          <w:bCs/>
        </w:rPr>
      </w:pPr>
      <w:r>
        <w:rPr>
          <w:b/>
          <w:bCs/>
        </w:rPr>
        <w:t>Oddaja pobude:</w:t>
      </w:r>
    </w:p>
    <w:p w14:paraId="17C3D35E" w14:textId="5C9AEE64" w:rsidR="002E4FB7" w:rsidRPr="007B2D77" w:rsidRDefault="007262BE" w:rsidP="002E4FB7">
      <w:pPr>
        <w:numPr>
          <w:ilvl w:val="0"/>
          <w:numId w:val="4"/>
        </w:numPr>
        <w:tabs>
          <w:tab w:val="left" w:pos="8640"/>
        </w:tabs>
        <w:jc w:val="both"/>
      </w:pPr>
      <w:r w:rsidRPr="00F12BA9">
        <w:t xml:space="preserve">po pošti </w:t>
      </w:r>
      <w:r w:rsidR="002E4FB7">
        <w:t>s</w:t>
      </w:r>
      <w:r w:rsidRPr="00F12BA9">
        <w:t xml:space="preserve"> priporočeno pošiljk</w:t>
      </w:r>
      <w:r w:rsidR="002E4FB7">
        <w:t>o</w:t>
      </w:r>
      <w:r w:rsidRPr="00F12BA9">
        <w:t xml:space="preserve"> na naslov </w:t>
      </w:r>
      <w:r w:rsidRPr="00F12BA9">
        <w:rPr>
          <w:b/>
          <w:bCs/>
        </w:rPr>
        <w:t>Občina Izola, Občinski svet</w:t>
      </w:r>
      <w:r w:rsidR="007B2D77">
        <w:rPr>
          <w:b/>
          <w:bCs/>
        </w:rPr>
        <w:t xml:space="preserve"> - </w:t>
      </w:r>
      <w:r w:rsidRPr="00F12BA9">
        <w:rPr>
          <w:b/>
          <w:bCs/>
        </w:rPr>
        <w:t>Komisija za mandatna vprašanja, volitve in imenovanja</w:t>
      </w:r>
      <w:r w:rsidR="002E4FB7">
        <w:rPr>
          <w:b/>
          <w:bCs/>
        </w:rPr>
        <w:t xml:space="preserve"> </w:t>
      </w:r>
      <w:r w:rsidR="0043770A">
        <w:rPr>
          <w:b/>
          <w:bCs/>
        </w:rPr>
        <w:t>(</w:t>
      </w:r>
      <w:r w:rsidR="002E4FB7">
        <w:rPr>
          <w:b/>
          <w:bCs/>
        </w:rPr>
        <w:t>oz. K</w:t>
      </w:r>
      <w:r w:rsidR="00B72485">
        <w:rPr>
          <w:b/>
          <w:bCs/>
        </w:rPr>
        <w:t>omisija</w:t>
      </w:r>
      <w:r w:rsidR="002E4FB7">
        <w:rPr>
          <w:b/>
          <w:bCs/>
        </w:rPr>
        <w:t>)</w:t>
      </w:r>
      <w:r w:rsidR="00615677">
        <w:rPr>
          <w:b/>
          <w:bCs/>
        </w:rPr>
        <w:t>, Sončno nabrežje 8, 6310 Izola</w:t>
      </w:r>
      <w:r w:rsidR="002E4FB7">
        <w:t xml:space="preserve"> s pripisom "POBUDA ZA OBČIN</w:t>
      </w:r>
      <w:r w:rsidR="00B72485">
        <w:t>S</w:t>
      </w:r>
      <w:r w:rsidR="002E4FB7">
        <w:t>KO PRIZNANJE za leto 2025"</w:t>
      </w:r>
      <w:r w:rsidR="002E4FB7" w:rsidRPr="007B2D77">
        <w:t>.</w:t>
      </w:r>
    </w:p>
    <w:p w14:paraId="2BC79B25" w14:textId="4E9078F1" w:rsidR="00A540CF" w:rsidRDefault="00A540CF" w:rsidP="00BB4C24">
      <w:pPr>
        <w:jc w:val="both"/>
      </w:pPr>
    </w:p>
    <w:p w14:paraId="4FA67110" w14:textId="62AE9755" w:rsidR="007B2D77" w:rsidRPr="007B2D77" w:rsidRDefault="007B2D77" w:rsidP="002E4FB7">
      <w:pPr>
        <w:pStyle w:val="Odstavekseznama"/>
        <w:numPr>
          <w:ilvl w:val="0"/>
          <w:numId w:val="4"/>
        </w:numPr>
        <w:tabs>
          <w:tab w:val="left" w:pos="8640"/>
        </w:tabs>
        <w:jc w:val="both"/>
      </w:pPr>
      <w:r w:rsidRPr="007B2D77">
        <w:t>po elektronski pošti</w:t>
      </w:r>
      <w:r>
        <w:t xml:space="preserve"> na </w:t>
      </w:r>
      <w:hyperlink r:id="rId10" w:history="1">
        <w:r w:rsidRPr="007D6362">
          <w:rPr>
            <w:rStyle w:val="Hiperpovezava"/>
          </w:rPr>
          <w:t>obcina@izola.si</w:t>
        </w:r>
      </w:hyperlink>
      <w:r>
        <w:t xml:space="preserve"> </w:t>
      </w:r>
      <w:r w:rsidR="005D1689">
        <w:t>v zadevi</w:t>
      </w:r>
      <w:r>
        <w:t>: "POBUDA ZA OBČIN</w:t>
      </w:r>
      <w:r w:rsidR="00B72485">
        <w:t>S</w:t>
      </w:r>
      <w:r>
        <w:t>KO PRIZNANJE za leto 2025"</w:t>
      </w:r>
      <w:r w:rsidRPr="007B2D77">
        <w:t>.</w:t>
      </w:r>
    </w:p>
    <w:p w14:paraId="14A29526" w14:textId="77777777" w:rsidR="007262BE" w:rsidRDefault="007262BE" w:rsidP="00CE0B70">
      <w:pPr>
        <w:jc w:val="both"/>
      </w:pPr>
    </w:p>
    <w:p w14:paraId="3C408AC7" w14:textId="6EB863B4" w:rsidR="007262BE" w:rsidRPr="00414C61" w:rsidRDefault="007262BE" w:rsidP="00391BAC">
      <w:pPr>
        <w:jc w:val="both"/>
        <w:rPr>
          <w:b/>
          <w:bCs/>
        </w:rPr>
      </w:pPr>
      <w:r w:rsidRPr="00414C61">
        <w:t>Nepravočasn</w:t>
      </w:r>
      <w:r>
        <w:t>o</w:t>
      </w:r>
      <w:r w:rsidRPr="00414C61">
        <w:t xml:space="preserve"> </w:t>
      </w:r>
      <w:r>
        <w:t>prispel</w:t>
      </w:r>
      <w:r w:rsidR="0043770A">
        <w:t>ih</w:t>
      </w:r>
      <w:r>
        <w:t xml:space="preserve"> </w:t>
      </w:r>
      <w:r w:rsidRPr="00414C61">
        <w:t>predlog</w:t>
      </w:r>
      <w:r w:rsidR="0043770A">
        <w:t xml:space="preserve">ov </w:t>
      </w:r>
      <w:r w:rsidRPr="00414C61">
        <w:t xml:space="preserve">Komisija za mandatna vprašanja, volitve in imenovanja ne bo </w:t>
      </w:r>
      <w:r>
        <w:t>obravnavala</w:t>
      </w:r>
      <w:r w:rsidRPr="00414C61">
        <w:t>.</w:t>
      </w:r>
    </w:p>
    <w:p w14:paraId="1318C212" w14:textId="33B8F132" w:rsidR="007262BE" w:rsidRDefault="007262BE" w:rsidP="000271BA">
      <w:pPr>
        <w:tabs>
          <w:tab w:val="left" w:pos="8640"/>
        </w:tabs>
        <w:jc w:val="both"/>
      </w:pPr>
    </w:p>
    <w:p w14:paraId="5909D0EC" w14:textId="348BD72D" w:rsidR="00B72485" w:rsidRDefault="00B72485" w:rsidP="000271BA">
      <w:pPr>
        <w:tabs>
          <w:tab w:val="left" w:pos="8640"/>
        </w:tabs>
        <w:jc w:val="both"/>
      </w:pPr>
      <w:r>
        <w:t xml:space="preserve">Javno obvestilo je objavljeno na </w:t>
      </w:r>
      <w:r w:rsidR="00C406B4">
        <w:t xml:space="preserve">spletnih straneh Občine Izola </w:t>
      </w:r>
      <w:hyperlink r:id="rId11" w:history="1">
        <w:r w:rsidR="00C406B4" w:rsidRPr="007D6362">
          <w:rPr>
            <w:rStyle w:val="Hiperpovezava"/>
          </w:rPr>
          <w:t>www.izola.si</w:t>
        </w:r>
      </w:hyperlink>
      <w:r w:rsidR="00C406B4">
        <w:t xml:space="preserve"> </w:t>
      </w:r>
      <w:r>
        <w:t xml:space="preserve"> ter v lokalnem </w:t>
      </w:r>
      <w:r w:rsidR="00680542">
        <w:t xml:space="preserve">tedniku </w:t>
      </w:r>
      <w:r>
        <w:t>MANDRAČ.</w:t>
      </w:r>
    </w:p>
    <w:p w14:paraId="0D0649D7" w14:textId="77777777" w:rsidR="00B72485" w:rsidRDefault="00B72485" w:rsidP="000271BA">
      <w:pPr>
        <w:tabs>
          <w:tab w:val="left" w:pos="8640"/>
        </w:tabs>
        <w:jc w:val="both"/>
      </w:pPr>
    </w:p>
    <w:p w14:paraId="37D9F4D8" w14:textId="31CC727F" w:rsidR="007262BE" w:rsidRDefault="007262BE" w:rsidP="000271BA">
      <w:pPr>
        <w:tabs>
          <w:tab w:val="left" w:pos="8640"/>
        </w:tabs>
        <w:jc w:val="both"/>
        <w:rPr>
          <w:sz w:val="22"/>
          <w:szCs w:val="22"/>
        </w:rPr>
      </w:pPr>
      <w:r>
        <w:t>Vse dodatne informacije v zvezi z razpisom dobijo zainteresirani po telefonu 05/66 00 1</w:t>
      </w:r>
      <w:r w:rsidR="002E4FB7">
        <w:t>55</w:t>
      </w:r>
      <w:r w:rsidR="0043770A">
        <w:t xml:space="preserve"> </w:t>
      </w:r>
      <w:r>
        <w:t>oziroma e-pošti:</w:t>
      </w:r>
      <w:r w:rsidR="00514603">
        <w:t xml:space="preserve"> </w:t>
      </w:r>
      <w:r w:rsidR="000656B0">
        <w:rPr>
          <w:b/>
        </w:rPr>
        <w:t>natasa.killough</w:t>
      </w:r>
      <w:r w:rsidR="00514603" w:rsidRPr="00514603">
        <w:rPr>
          <w:b/>
        </w:rPr>
        <w:t>@izola.si.</w:t>
      </w:r>
    </w:p>
    <w:p w14:paraId="3F92E72C" w14:textId="77777777" w:rsidR="007262BE" w:rsidRDefault="007262BE" w:rsidP="00B3441C">
      <w:pPr>
        <w:jc w:val="both"/>
        <w:rPr>
          <w:i/>
          <w:iCs/>
        </w:rPr>
      </w:pPr>
    </w:p>
    <w:p w14:paraId="01BB619F" w14:textId="77777777" w:rsidR="007262BE" w:rsidRDefault="007262BE" w:rsidP="00B3441C">
      <w:pPr>
        <w:jc w:val="both"/>
        <w:rPr>
          <w:i/>
          <w:iCs/>
        </w:rPr>
      </w:pPr>
    </w:p>
    <w:p w14:paraId="785807B0" w14:textId="77777777" w:rsidR="007262BE" w:rsidRDefault="007262BE" w:rsidP="00391BAC">
      <w:pPr>
        <w:jc w:val="both"/>
        <w:rPr>
          <w:b/>
          <w:bCs/>
        </w:rPr>
      </w:pPr>
    </w:p>
    <w:p w14:paraId="642BEFEF" w14:textId="77777777" w:rsidR="007262BE" w:rsidRDefault="007262BE" w:rsidP="00391BAC">
      <w:pPr>
        <w:jc w:val="both"/>
      </w:pPr>
    </w:p>
    <w:p w14:paraId="04A08D8D" w14:textId="40ACEA54" w:rsidR="007262BE" w:rsidRPr="007B74D2" w:rsidRDefault="007262BE" w:rsidP="00391BAC">
      <w:pPr>
        <w:jc w:val="both"/>
      </w:pPr>
      <w:r w:rsidRPr="0083473B">
        <w:t xml:space="preserve">Številka: </w:t>
      </w:r>
      <w:r w:rsidR="00035A63" w:rsidRPr="0083473B">
        <w:t>094</w:t>
      </w:r>
      <w:r w:rsidR="007333EF">
        <w:t>-1</w:t>
      </w:r>
      <w:r w:rsidR="00242D71">
        <w:t>/20</w:t>
      </w:r>
      <w:r w:rsidR="00615677">
        <w:t>2</w:t>
      </w:r>
      <w:r w:rsidR="002E4FB7">
        <w:t>5</w:t>
      </w:r>
    </w:p>
    <w:p w14:paraId="1E631904" w14:textId="512A1554" w:rsidR="007262BE" w:rsidRPr="007B74D2" w:rsidRDefault="007262BE" w:rsidP="00391BAC">
      <w:pPr>
        <w:jc w:val="both"/>
      </w:pPr>
      <w:r w:rsidRPr="007B74D2">
        <w:t xml:space="preserve">Datum:   </w:t>
      </w:r>
      <w:r w:rsidR="002E4FB7">
        <w:t>2. 4. 2025</w:t>
      </w:r>
    </w:p>
    <w:p w14:paraId="5AC36A2B" w14:textId="77777777" w:rsidR="007262BE" w:rsidRDefault="007262BE" w:rsidP="00391BAC">
      <w:pPr>
        <w:jc w:val="both"/>
        <w:rPr>
          <w:bCs/>
        </w:rPr>
      </w:pPr>
    </w:p>
    <w:p w14:paraId="15CCEAE9" w14:textId="77777777" w:rsidR="00DB5B35" w:rsidRDefault="00DB5B35" w:rsidP="00391BAC">
      <w:pPr>
        <w:jc w:val="both"/>
        <w:rPr>
          <w:bCs/>
        </w:rPr>
      </w:pPr>
    </w:p>
    <w:p w14:paraId="715CA6B6" w14:textId="77777777" w:rsidR="00DB5B35" w:rsidRPr="00DB5B35" w:rsidRDefault="00DB5B35" w:rsidP="00391BAC">
      <w:pPr>
        <w:jc w:val="both"/>
        <w:rPr>
          <w:bCs/>
        </w:rPr>
      </w:pPr>
    </w:p>
    <w:p w14:paraId="0A748B8E" w14:textId="0FD5FB89" w:rsidR="007262BE" w:rsidRDefault="00DF10F8" w:rsidP="00DB5B35">
      <w:pPr>
        <w:ind w:left="4820"/>
        <w:jc w:val="center"/>
      </w:pPr>
      <w:r>
        <w:t>Predsedni</w:t>
      </w:r>
      <w:r w:rsidR="00C406B4">
        <w:t>ca</w:t>
      </w:r>
      <w:r w:rsidR="00DB5B35">
        <w:t xml:space="preserve"> komisije</w:t>
      </w:r>
    </w:p>
    <w:p w14:paraId="341A8EBE" w14:textId="77777777" w:rsidR="007262BE" w:rsidRPr="00DB5B35" w:rsidRDefault="000656B0" w:rsidP="00DB5B35">
      <w:pPr>
        <w:ind w:left="4820"/>
        <w:jc w:val="center"/>
        <w:rPr>
          <w:b/>
          <w:bCs/>
          <w:i/>
          <w:iCs/>
        </w:rPr>
      </w:pPr>
      <w:r>
        <w:rPr>
          <w:b/>
          <w:bCs/>
        </w:rPr>
        <w:t>Nataša Č E R I N</w:t>
      </w:r>
      <w:r>
        <w:rPr>
          <w:b/>
          <w:spacing w:val="80"/>
        </w:rPr>
        <w:t xml:space="preserve">, </w:t>
      </w:r>
      <w:proofErr w:type="spellStart"/>
      <w:r w:rsidR="006625F2" w:rsidRPr="00DB5B35">
        <w:rPr>
          <w:b/>
          <w:spacing w:val="80"/>
        </w:rPr>
        <w:t>l.r</w:t>
      </w:r>
      <w:proofErr w:type="spellEnd"/>
      <w:r w:rsidR="006625F2" w:rsidRPr="00DB5B35">
        <w:rPr>
          <w:b/>
          <w:spacing w:val="80"/>
        </w:rPr>
        <w:t>.</w:t>
      </w:r>
    </w:p>
    <w:p w14:paraId="79E2E5CA" w14:textId="77777777" w:rsidR="007262BE" w:rsidRDefault="007262BE" w:rsidP="00FC2509">
      <w:pPr>
        <w:ind w:left="5664"/>
        <w:jc w:val="both"/>
        <w:rPr>
          <w:b/>
          <w:bCs/>
          <w:i/>
          <w:iCs/>
        </w:rPr>
      </w:pPr>
    </w:p>
    <w:p w14:paraId="10965D43" w14:textId="77777777" w:rsidR="007262BE" w:rsidRDefault="007262BE" w:rsidP="00FC2509">
      <w:pPr>
        <w:jc w:val="both"/>
        <w:rPr>
          <w:b/>
          <w:bCs/>
          <w:i/>
          <w:iCs/>
        </w:rPr>
      </w:pPr>
    </w:p>
    <w:p w14:paraId="738495F3" w14:textId="77777777" w:rsidR="007262BE" w:rsidRPr="00CE1258" w:rsidRDefault="007262BE" w:rsidP="00FC2509">
      <w:pPr>
        <w:tabs>
          <w:tab w:val="left" w:pos="8640"/>
        </w:tabs>
        <w:jc w:val="both"/>
        <w:rPr>
          <w:sz w:val="22"/>
          <w:szCs w:val="22"/>
        </w:rPr>
      </w:pPr>
    </w:p>
    <w:p w14:paraId="40797779" w14:textId="77777777" w:rsidR="007262BE" w:rsidRPr="00CE1258" w:rsidRDefault="007262BE" w:rsidP="00FC2509">
      <w:pPr>
        <w:tabs>
          <w:tab w:val="left" w:pos="8640"/>
        </w:tabs>
        <w:jc w:val="both"/>
        <w:rPr>
          <w:sz w:val="22"/>
          <w:szCs w:val="22"/>
        </w:rPr>
      </w:pPr>
    </w:p>
    <w:p w14:paraId="0EE941E4" w14:textId="77777777" w:rsidR="007262BE" w:rsidRPr="00992352" w:rsidRDefault="007262BE" w:rsidP="00FC2509">
      <w:pPr>
        <w:jc w:val="both"/>
        <w:rPr>
          <w:b/>
          <w:bCs/>
          <w:i/>
          <w:iCs/>
        </w:rPr>
      </w:pPr>
    </w:p>
    <w:sectPr w:rsidR="007262BE" w:rsidRPr="00992352" w:rsidSect="002E0E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102A6" w14:textId="77777777" w:rsidR="00C70190" w:rsidRDefault="00C70190" w:rsidP="00527480">
      <w:r>
        <w:separator/>
      </w:r>
    </w:p>
  </w:endnote>
  <w:endnote w:type="continuationSeparator" w:id="0">
    <w:p w14:paraId="0FFE4405" w14:textId="77777777" w:rsidR="00C70190" w:rsidRDefault="00C70190" w:rsidP="00527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unga">
    <w:altName w:val="Tunga"/>
    <w:panose1 w:val="00000400000000000000"/>
    <w:charset w:val="00"/>
    <w:family w:val="swiss"/>
    <w:pitch w:val="variable"/>
    <w:sig w:usb0="004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D0B97" w14:textId="77777777" w:rsidR="00C70190" w:rsidRDefault="00C70190" w:rsidP="00527480">
      <w:r>
        <w:separator/>
      </w:r>
    </w:p>
  </w:footnote>
  <w:footnote w:type="continuationSeparator" w:id="0">
    <w:p w14:paraId="55482E17" w14:textId="77777777" w:rsidR="00C70190" w:rsidRDefault="00C70190" w:rsidP="005274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80DA1"/>
    <w:multiLevelType w:val="hybridMultilevel"/>
    <w:tmpl w:val="0D06EA1C"/>
    <w:lvl w:ilvl="0" w:tplc="AC48B25E">
      <w:numFmt w:val="bullet"/>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cs="Wingdings" w:hint="default"/>
      </w:rPr>
    </w:lvl>
    <w:lvl w:ilvl="3" w:tplc="04240001">
      <w:start w:val="1"/>
      <w:numFmt w:val="bullet"/>
      <w:lvlText w:val=""/>
      <w:lvlJc w:val="left"/>
      <w:pPr>
        <w:tabs>
          <w:tab w:val="num" w:pos="2520"/>
        </w:tabs>
        <w:ind w:left="2520" w:hanging="360"/>
      </w:pPr>
      <w:rPr>
        <w:rFonts w:ascii="Symbol" w:hAnsi="Symbol" w:cs="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cs="Wingdings" w:hint="default"/>
      </w:rPr>
    </w:lvl>
    <w:lvl w:ilvl="6" w:tplc="04240001">
      <w:start w:val="1"/>
      <w:numFmt w:val="bullet"/>
      <w:lvlText w:val=""/>
      <w:lvlJc w:val="left"/>
      <w:pPr>
        <w:tabs>
          <w:tab w:val="num" w:pos="4680"/>
        </w:tabs>
        <w:ind w:left="4680" w:hanging="360"/>
      </w:pPr>
      <w:rPr>
        <w:rFonts w:ascii="Symbol" w:hAnsi="Symbol" w:cs="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1A5A1C4C"/>
    <w:multiLevelType w:val="hybridMultilevel"/>
    <w:tmpl w:val="A63CF818"/>
    <w:lvl w:ilvl="0" w:tplc="39F6EE1A">
      <w:start w:val="11"/>
      <w:numFmt w:val="bullet"/>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cs="Wingdings" w:hint="default"/>
      </w:rPr>
    </w:lvl>
    <w:lvl w:ilvl="3" w:tplc="04240001">
      <w:start w:val="1"/>
      <w:numFmt w:val="bullet"/>
      <w:lvlText w:val=""/>
      <w:lvlJc w:val="left"/>
      <w:pPr>
        <w:tabs>
          <w:tab w:val="num" w:pos="2520"/>
        </w:tabs>
        <w:ind w:left="2520" w:hanging="360"/>
      </w:pPr>
      <w:rPr>
        <w:rFonts w:ascii="Symbol" w:hAnsi="Symbol" w:cs="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cs="Wingdings" w:hint="default"/>
      </w:rPr>
    </w:lvl>
    <w:lvl w:ilvl="6" w:tplc="04240001">
      <w:start w:val="1"/>
      <w:numFmt w:val="bullet"/>
      <w:lvlText w:val=""/>
      <w:lvlJc w:val="left"/>
      <w:pPr>
        <w:tabs>
          <w:tab w:val="num" w:pos="4680"/>
        </w:tabs>
        <w:ind w:left="4680" w:hanging="360"/>
      </w:pPr>
      <w:rPr>
        <w:rFonts w:ascii="Symbol" w:hAnsi="Symbol" w:cs="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cs="Wingdings" w:hint="default"/>
      </w:rPr>
    </w:lvl>
  </w:abstractNum>
  <w:abstractNum w:abstractNumId="2" w15:restartNumberingAfterBreak="0">
    <w:nsid w:val="1D573E70"/>
    <w:multiLevelType w:val="hybridMultilevel"/>
    <w:tmpl w:val="0832A02E"/>
    <w:lvl w:ilvl="0" w:tplc="46D005D0">
      <w:numFmt w:val="bullet"/>
      <w:lvlText w:val="-"/>
      <w:lvlJc w:val="left"/>
      <w:pPr>
        <w:tabs>
          <w:tab w:val="num" w:pos="720"/>
        </w:tabs>
        <w:ind w:left="720" w:hanging="360"/>
      </w:pPr>
      <w:rPr>
        <w:rFonts w:ascii="Helv" w:eastAsia="Times New Roman" w:hAnsi="Helv" w:hint="default"/>
        <w:sz w:val="20"/>
        <w:szCs w:val="20"/>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6C16F48"/>
    <w:multiLevelType w:val="hybridMultilevel"/>
    <w:tmpl w:val="72245AC4"/>
    <w:lvl w:ilvl="0" w:tplc="E0386920">
      <w:numFmt w:val="decimal"/>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4" w15:restartNumberingAfterBreak="0">
    <w:nsid w:val="31CF1EFC"/>
    <w:multiLevelType w:val="hybridMultilevel"/>
    <w:tmpl w:val="D1123F04"/>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B35735"/>
    <w:multiLevelType w:val="hybridMultilevel"/>
    <w:tmpl w:val="85A6C55C"/>
    <w:lvl w:ilvl="0" w:tplc="46D005D0">
      <w:numFmt w:val="bullet"/>
      <w:lvlText w:val="-"/>
      <w:lvlJc w:val="left"/>
      <w:pPr>
        <w:tabs>
          <w:tab w:val="num" w:pos="720"/>
        </w:tabs>
        <w:ind w:left="720" w:hanging="360"/>
      </w:pPr>
      <w:rPr>
        <w:rFonts w:ascii="Helv" w:eastAsia="Times New Roman" w:hAnsi="Helv" w:hint="default"/>
        <w:sz w:val="20"/>
        <w:szCs w:val="20"/>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B847F0E"/>
    <w:multiLevelType w:val="hybridMultilevel"/>
    <w:tmpl w:val="22A43442"/>
    <w:lvl w:ilvl="0" w:tplc="46D005D0">
      <w:numFmt w:val="bullet"/>
      <w:lvlText w:val="-"/>
      <w:lvlJc w:val="left"/>
      <w:pPr>
        <w:tabs>
          <w:tab w:val="num" w:pos="720"/>
        </w:tabs>
        <w:ind w:left="720" w:hanging="360"/>
      </w:pPr>
      <w:rPr>
        <w:rFonts w:ascii="Helv" w:eastAsia="Times New Roman" w:hAnsi="Helv" w:hint="default"/>
        <w:sz w:val="20"/>
        <w:szCs w:val="20"/>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BF3246E"/>
    <w:multiLevelType w:val="hybridMultilevel"/>
    <w:tmpl w:val="72245AC4"/>
    <w:lvl w:ilvl="0" w:tplc="E0386920">
      <w:start w:val="1"/>
      <w:numFmt w:val="bullet"/>
      <w:lvlText w:val="-"/>
      <w:lvlJc w:val="left"/>
      <w:pPr>
        <w:tabs>
          <w:tab w:val="num" w:pos="720"/>
        </w:tabs>
        <w:ind w:left="720"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6E993744"/>
    <w:multiLevelType w:val="hybridMultilevel"/>
    <w:tmpl w:val="2D7EB428"/>
    <w:lvl w:ilvl="0" w:tplc="1B4C91AE">
      <w:start w:val="22"/>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75DB2991"/>
    <w:multiLevelType w:val="hybridMultilevel"/>
    <w:tmpl w:val="91ACFA34"/>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7F094168"/>
    <w:multiLevelType w:val="hybridMultilevel"/>
    <w:tmpl w:val="F46A2F26"/>
    <w:lvl w:ilvl="0" w:tplc="0424000F">
      <w:start w:val="1"/>
      <w:numFmt w:val="decimal"/>
      <w:lvlText w:val="%1."/>
      <w:lvlJc w:val="left"/>
      <w:pPr>
        <w:tabs>
          <w:tab w:val="num" w:pos="720"/>
        </w:tabs>
        <w:ind w:left="72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4"/>
  </w:num>
  <w:num w:numId="3">
    <w:abstractNumId w:val="0"/>
  </w:num>
  <w:num w:numId="4">
    <w:abstractNumId w:val="1"/>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num>
  <w:num w:numId="8">
    <w:abstractNumId w:val="2"/>
  </w:num>
  <w:num w:numId="9">
    <w:abstractNumId w:val="5"/>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8E5"/>
    <w:rsid w:val="000161A2"/>
    <w:rsid w:val="0002115D"/>
    <w:rsid w:val="0002121E"/>
    <w:rsid w:val="000271BA"/>
    <w:rsid w:val="00035A63"/>
    <w:rsid w:val="0004161D"/>
    <w:rsid w:val="0004635C"/>
    <w:rsid w:val="000656B0"/>
    <w:rsid w:val="0006686E"/>
    <w:rsid w:val="000716BB"/>
    <w:rsid w:val="00071C11"/>
    <w:rsid w:val="00077049"/>
    <w:rsid w:val="000B0D4B"/>
    <w:rsid w:val="000B1CF1"/>
    <w:rsid w:val="000B20AC"/>
    <w:rsid w:val="000C61F3"/>
    <w:rsid w:val="000D56D4"/>
    <w:rsid w:val="000E559D"/>
    <w:rsid w:val="000E670F"/>
    <w:rsid w:val="000F52B7"/>
    <w:rsid w:val="000F5D30"/>
    <w:rsid w:val="00124C08"/>
    <w:rsid w:val="00127440"/>
    <w:rsid w:val="00130C84"/>
    <w:rsid w:val="001616A6"/>
    <w:rsid w:val="00180584"/>
    <w:rsid w:val="001848E5"/>
    <w:rsid w:val="001B337D"/>
    <w:rsid w:val="001C368E"/>
    <w:rsid w:val="001C4F2D"/>
    <w:rsid w:val="001D3C88"/>
    <w:rsid w:val="001E19F6"/>
    <w:rsid w:val="0020112C"/>
    <w:rsid w:val="002266F5"/>
    <w:rsid w:val="002346F6"/>
    <w:rsid w:val="002358BD"/>
    <w:rsid w:val="002415D0"/>
    <w:rsid w:val="00242D71"/>
    <w:rsid w:val="0024696B"/>
    <w:rsid w:val="002534BE"/>
    <w:rsid w:val="00255F69"/>
    <w:rsid w:val="00257E3E"/>
    <w:rsid w:val="002679FE"/>
    <w:rsid w:val="00281F13"/>
    <w:rsid w:val="00284E11"/>
    <w:rsid w:val="00290A0E"/>
    <w:rsid w:val="002C7331"/>
    <w:rsid w:val="002D6040"/>
    <w:rsid w:val="002E0E69"/>
    <w:rsid w:val="002E4FB7"/>
    <w:rsid w:val="002E5423"/>
    <w:rsid w:val="002E6B13"/>
    <w:rsid w:val="002F3964"/>
    <w:rsid w:val="002F5422"/>
    <w:rsid w:val="003112AC"/>
    <w:rsid w:val="00323AD4"/>
    <w:rsid w:val="00326719"/>
    <w:rsid w:val="003270A4"/>
    <w:rsid w:val="00340598"/>
    <w:rsid w:val="00341668"/>
    <w:rsid w:val="003757BF"/>
    <w:rsid w:val="00380902"/>
    <w:rsid w:val="00383A75"/>
    <w:rsid w:val="0038522B"/>
    <w:rsid w:val="00391BAC"/>
    <w:rsid w:val="003A5BA8"/>
    <w:rsid w:val="003A5C71"/>
    <w:rsid w:val="003A7EBC"/>
    <w:rsid w:val="003B68E4"/>
    <w:rsid w:val="003C3CD8"/>
    <w:rsid w:val="003C3DC4"/>
    <w:rsid w:val="003C522D"/>
    <w:rsid w:val="003D1E15"/>
    <w:rsid w:val="003E07DB"/>
    <w:rsid w:val="00403C2E"/>
    <w:rsid w:val="00414C61"/>
    <w:rsid w:val="00415F10"/>
    <w:rsid w:val="00423B42"/>
    <w:rsid w:val="004247A3"/>
    <w:rsid w:val="00431672"/>
    <w:rsid w:val="0043770A"/>
    <w:rsid w:val="00447134"/>
    <w:rsid w:val="00461854"/>
    <w:rsid w:val="00474AAF"/>
    <w:rsid w:val="00476226"/>
    <w:rsid w:val="00477B2D"/>
    <w:rsid w:val="00482BF4"/>
    <w:rsid w:val="004940C4"/>
    <w:rsid w:val="004A2C90"/>
    <w:rsid w:val="004A7227"/>
    <w:rsid w:val="004B1B83"/>
    <w:rsid w:val="004E0846"/>
    <w:rsid w:val="004E08FB"/>
    <w:rsid w:val="00501CF2"/>
    <w:rsid w:val="00514603"/>
    <w:rsid w:val="00527480"/>
    <w:rsid w:val="00535DBC"/>
    <w:rsid w:val="00540ACF"/>
    <w:rsid w:val="005465A9"/>
    <w:rsid w:val="00565229"/>
    <w:rsid w:val="00565DC4"/>
    <w:rsid w:val="005743DE"/>
    <w:rsid w:val="00574FA1"/>
    <w:rsid w:val="00583469"/>
    <w:rsid w:val="005C1D37"/>
    <w:rsid w:val="005D155A"/>
    <w:rsid w:val="005D1689"/>
    <w:rsid w:val="005E3BFE"/>
    <w:rsid w:val="005E6846"/>
    <w:rsid w:val="005E77EF"/>
    <w:rsid w:val="005F137C"/>
    <w:rsid w:val="00604582"/>
    <w:rsid w:val="006115F0"/>
    <w:rsid w:val="00615677"/>
    <w:rsid w:val="00616F11"/>
    <w:rsid w:val="006260C1"/>
    <w:rsid w:val="00636409"/>
    <w:rsid w:val="00641322"/>
    <w:rsid w:val="00661646"/>
    <w:rsid w:val="006625F2"/>
    <w:rsid w:val="00680542"/>
    <w:rsid w:val="006828D3"/>
    <w:rsid w:val="006901C0"/>
    <w:rsid w:val="00694150"/>
    <w:rsid w:val="0069605A"/>
    <w:rsid w:val="006A01F0"/>
    <w:rsid w:val="006A09E0"/>
    <w:rsid w:val="006A40C8"/>
    <w:rsid w:val="006A4B4D"/>
    <w:rsid w:val="006A568E"/>
    <w:rsid w:val="006B0000"/>
    <w:rsid w:val="006C1130"/>
    <w:rsid w:val="006D07F6"/>
    <w:rsid w:val="006D2702"/>
    <w:rsid w:val="006D7D4E"/>
    <w:rsid w:val="006E3792"/>
    <w:rsid w:val="006F471F"/>
    <w:rsid w:val="00705FC5"/>
    <w:rsid w:val="007073FB"/>
    <w:rsid w:val="00724602"/>
    <w:rsid w:val="0072472C"/>
    <w:rsid w:val="007262BE"/>
    <w:rsid w:val="007301AF"/>
    <w:rsid w:val="007333EF"/>
    <w:rsid w:val="00737092"/>
    <w:rsid w:val="00752E98"/>
    <w:rsid w:val="00757A32"/>
    <w:rsid w:val="00760BCB"/>
    <w:rsid w:val="00763521"/>
    <w:rsid w:val="00771963"/>
    <w:rsid w:val="00771DFB"/>
    <w:rsid w:val="00775B63"/>
    <w:rsid w:val="007934D3"/>
    <w:rsid w:val="00796888"/>
    <w:rsid w:val="007A1462"/>
    <w:rsid w:val="007A6687"/>
    <w:rsid w:val="007B2D77"/>
    <w:rsid w:val="007B74D2"/>
    <w:rsid w:val="007B76E1"/>
    <w:rsid w:val="007C63F8"/>
    <w:rsid w:val="007E1E92"/>
    <w:rsid w:val="007E3F7D"/>
    <w:rsid w:val="00824AD5"/>
    <w:rsid w:val="00824B2C"/>
    <w:rsid w:val="0083131E"/>
    <w:rsid w:val="0083473B"/>
    <w:rsid w:val="008352ED"/>
    <w:rsid w:val="00837F7E"/>
    <w:rsid w:val="00840BE3"/>
    <w:rsid w:val="0085774F"/>
    <w:rsid w:val="008646D4"/>
    <w:rsid w:val="00884A19"/>
    <w:rsid w:val="00885284"/>
    <w:rsid w:val="00887247"/>
    <w:rsid w:val="00891511"/>
    <w:rsid w:val="00894431"/>
    <w:rsid w:val="008A5646"/>
    <w:rsid w:val="008B48DA"/>
    <w:rsid w:val="008C0E2C"/>
    <w:rsid w:val="008C1D2D"/>
    <w:rsid w:val="008D5E6F"/>
    <w:rsid w:val="008E1731"/>
    <w:rsid w:val="008E75E2"/>
    <w:rsid w:val="008F1183"/>
    <w:rsid w:val="008F1657"/>
    <w:rsid w:val="008F2ABB"/>
    <w:rsid w:val="00902D06"/>
    <w:rsid w:val="0091106A"/>
    <w:rsid w:val="00911CF7"/>
    <w:rsid w:val="00921141"/>
    <w:rsid w:val="00934C78"/>
    <w:rsid w:val="00952920"/>
    <w:rsid w:val="00955467"/>
    <w:rsid w:val="00956223"/>
    <w:rsid w:val="0097019E"/>
    <w:rsid w:val="00983707"/>
    <w:rsid w:val="00992352"/>
    <w:rsid w:val="00993A02"/>
    <w:rsid w:val="009B04DA"/>
    <w:rsid w:val="009B4399"/>
    <w:rsid w:val="009B43E1"/>
    <w:rsid w:val="009C230C"/>
    <w:rsid w:val="009D2831"/>
    <w:rsid w:val="009D4964"/>
    <w:rsid w:val="009E578D"/>
    <w:rsid w:val="009E7018"/>
    <w:rsid w:val="009F0EBC"/>
    <w:rsid w:val="00A2397C"/>
    <w:rsid w:val="00A25294"/>
    <w:rsid w:val="00A432F8"/>
    <w:rsid w:val="00A540CF"/>
    <w:rsid w:val="00A574E1"/>
    <w:rsid w:val="00A64583"/>
    <w:rsid w:val="00A67427"/>
    <w:rsid w:val="00A70198"/>
    <w:rsid w:val="00A70FE1"/>
    <w:rsid w:val="00A71E4A"/>
    <w:rsid w:val="00A73A2B"/>
    <w:rsid w:val="00A9180B"/>
    <w:rsid w:val="00A953EA"/>
    <w:rsid w:val="00A96B2A"/>
    <w:rsid w:val="00AC5DA1"/>
    <w:rsid w:val="00AD6C2D"/>
    <w:rsid w:val="00AE1951"/>
    <w:rsid w:val="00AF5E81"/>
    <w:rsid w:val="00B00D56"/>
    <w:rsid w:val="00B3441C"/>
    <w:rsid w:val="00B40410"/>
    <w:rsid w:val="00B554FF"/>
    <w:rsid w:val="00B63156"/>
    <w:rsid w:val="00B70D6F"/>
    <w:rsid w:val="00B72485"/>
    <w:rsid w:val="00B75F49"/>
    <w:rsid w:val="00B9415F"/>
    <w:rsid w:val="00B955DC"/>
    <w:rsid w:val="00BB2D70"/>
    <w:rsid w:val="00BB4B05"/>
    <w:rsid w:val="00BB4C24"/>
    <w:rsid w:val="00BD4E7B"/>
    <w:rsid w:val="00BD6221"/>
    <w:rsid w:val="00BD73EB"/>
    <w:rsid w:val="00BE69E7"/>
    <w:rsid w:val="00BF3AB3"/>
    <w:rsid w:val="00C056F3"/>
    <w:rsid w:val="00C1652E"/>
    <w:rsid w:val="00C2775E"/>
    <w:rsid w:val="00C33AF3"/>
    <w:rsid w:val="00C34488"/>
    <w:rsid w:val="00C406B4"/>
    <w:rsid w:val="00C70190"/>
    <w:rsid w:val="00C704B8"/>
    <w:rsid w:val="00C71D0D"/>
    <w:rsid w:val="00C75B93"/>
    <w:rsid w:val="00C80562"/>
    <w:rsid w:val="00C84BEC"/>
    <w:rsid w:val="00CC25CF"/>
    <w:rsid w:val="00CC403C"/>
    <w:rsid w:val="00CC54C6"/>
    <w:rsid w:val="00CC57E1"/>
    <w:rsid w:val="00CE0B70"/>
    <w:rsid w:val="00CE1258"/>
    <w:rsid w:val="00CE2A45"/>
    <w:rsid w:val="00CF248B"/>
    <w:rsid w:val="00D042FC"/>
    <w:rsid w:val="00D04F3A"/>
    <w:rsid w:val="00D1599D"/>
    <w:rsid w:val="00D21BA1"/>
    <w:rsid w:val="00D24F57"/>
    <w:rsid w:val="00D31759"/>
    <w:rsid w:val="00D405E4"/>
    <w:rsid w:val="00D45B49"/>
    <w:rsid w:val="00D64E9D"/>
    <w:rsid w:val="00D66415"/>
    <w:rsid w:val="00D675CF"/>
    <w:rsid w:val="00D957A2"/>
    <w:rsid w:val="00DB35F3"/>
    <w:rsid w:val="00DB587E"/>
    <w:rsid w:val="00DB5B35"/>
    <w:rsid w:val="00DC575A"/>
    <w:rsid w:val="00DD5A14"/>
    <w:rsid w:val="00DF10F8"/>
    <w:rsid w:val="00DF50A5"/>
    <w:rsid w:val="00DF6B82"/>
    <w:rsid w:val="00E03299"/>
    <w:rsid w:val="00E1528A"/>
    <w:rsid w:val="00E228A4"/>
    <w:rsid w:val="00E31120"/>
    <w:rsid w:val="00E34DDA"/>
    <w:rsid w:val="00E85FFD"/>
    <w:rsid w:val="00E87E29"/>
    <w:rsid w:val="00E933C1"/>
    <w:rsid w:val="00EA118E"/>
    <w:rsid w:val="00EA29C0"/>
    <w:rsid w:val="00EB6389"/>
    <w:rsid w:val="00EC309F"/>
    <w:rsid w:val="00ED5FE7"/>
    <w:rsid w:val="00EE3FC2"/>
    <w:rsid w:val="00F00864"/>
    <w:rsid w:val="00F12BA9"/>
    <w:rsid w:val="00F16FD3"/>
    <w:rsid w:val="00F25540"/>
    <w:rsid w:val="00F326BB"/>
    <w:rsid w:val="00F32AA1"/>
    <w:rsid w:val="00F34AAA"/>
    <w:rsid w:val="00F5346E"/>
    <w:rsid w:val="00F670B2"/>
    <w:rsid w:val="00F67DEB"/>
    <w:rsid w:val="00F9385D"/>
    <w:rsid w:val="00F94A29"/>
    <w:rsid w:val="00FA4867"/>
    <w:rsid w:val="00FA5B3E"/>
    <w:rsid w:val="00FA74FE"/>
    <w:rsid w:val="00FB71E0"/>
    <w:rsid w:val="00FC2509"/>
    <w:rsid w:val="00FC611A"/>
    <w:rsid w:val="00FD17CB"/>
    <w:rsid w:val="00FD786D"/>
    <w:rsid w:val="00FD7BF2"/>
    <w:rsid w:val="00FE1B6A"/>
    <w:rsid w:val="00FF0089"/>
    <w:rsid w:val="00FF346F"/>
  </w:rsids>
  <m:mathPr>
    <m:mathFont m:val="Cambria Math"/>
    <m:brkBin m:val="before"/>
    <m:brkBinSub m:val="--"/>
    <m:smallFrac m:val="0"/>
    <m:dispDef/>
    <m:lMargin m:val="0"/>
    <m:rMargin m:val="0"/>
    <m:defJc m:val="centerGroup"/>
    <m:wrapIndent m:val="1440"/>
    <m:intLim m:val="subSup"/>
    <m:naryLim m:val="undOvr"/>
  </m:mathPr>
  <w:themeFontLang w:val="sl-SI" w:bidi="k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D8C57D"/>
  <w15:docId w15:val="{13B7A932-075F-461B-B164-437D0590B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848E5"/>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rsid w:val="001848E5"/>
    <w:rPr>
      <w:color w:val="0000FF"/>
      <w:u w:val="single"/>
    </w:rPr>
  </w:style>
  <w:style w:type="paragraph" w:customStyle="1" w:styleId="CharChar1ZnakZnakChar">
    <w:name w:val="Char Char1 Znak Znak Char"/>
    <w:basedOn w:val="Navaden"/>
    <w:uiPriority w:val="99"/>
    <w:rsid w:val="006A01F0"/>
    <w:rPr>
      <w:rFonts w:ascii="Garamond" w:hAnsi="Garamond" w:cs="Garamond"/>
      <w:sz w:val="22"/>
      <w:szCs w:val="22"/>
    </w:rPr>
  </w:style>
  <w:style w:type="paragraph" w:customStyle="1" w:styleId="Char">
    <w:name w:val="Char"/>
    <w:basedOn w:val="Navaden"/>
    <w:uiPriority w:val="99"/>
    <w:rsid w:val="000271BA"/>
    <w:pPr>
      <w:spacing w:after="160" w:line="240" w:lineRule="exact"/>
    </w:pPr>
    <w:rPr>
      <w:rFonts w:ascii="Tahoma" w:hAnsi="Tahoma" w:cs="Tahoma"/>
      <w:sz w:val="20"/>
      <w:szCs w:val="20"/>
      <w:lang w:val="en-US" w:eastAsia="en-US"/>
    </w:rPr>
  </w:style>
  <w:style w:type="paragraph" w:styleId="Glava">
    <w:name w:val="header"/>
    <w:basedOn w:val="Navaden"/>
    <w:link w:val="GlavaZnak"/>
    <w:uiPriority w:val="99"/>
    <w:unhideWhenUsed/>
    <w:rsid w:val="00527480"/>
    <w:pPr>
      <w:tabs>
        <w:tab w:val="center" w:pos="4536"/>
        <w:tab w:val="right" w:pos="9072"/>
      </w:tabs>
    </w:pPr>
  </w:style>
  <w:style w:type="character" w:customStyle="1" w:styleId="GlavaZnak">
    <w:name w:val="Glava Znak"/>
    <w:basedOn w:val="Privzetapisavaodstavka"/>
    <w:link w:val="Glava"/>
    <w:uiPriority w:val="99"/>
    <w:rsid w:val="00527480"/>
    <w:rPr>
      <w:sz w:val="24"/>
      <w:szCs w:val="24"/>
    </w:rPr>
  </w:style>
  <w:style w:type="paragraph" w:styleId="Noga">
    <w:name w:val="footer"/>
    <w:basedOn w:val="Navaden"/>
    <w:link w:val="NogaZnak"/>
    <w:uiPriority w:val="99"/>
    <w:unhideWhenUsed/>
    <w:rsid w:val="00527480"/>
    <w:pPr>
      <w:tabs>
        <w:tab w:val="center" w:pos="4536"/>
        <w:tab w:val="right" w:pos="9072"/>
      </w:tabs>
    </w:pPr>
  </w:style>
  <w:style w:type="character" w:customStyle="1" w:styleId="NogaZnak">
    <w:name w:val="Noga Znak"/>
    <w:basedOn w:val="Privzetapisavaodstavka"/>
    <w:link w:val="Noga"/>
    <w:uiPriority w:val="99"/>
    <w:rsid w:val="00527480"/>
    <w:rPr>
      <w:sz w:val="24"/>
      <w:szCs w:val="24"/>
    </w:rPr>
  </w:style>
  <w:style w:type="paragraph" w:customStyle="1" w:styleId="Znak">
    <w:name w:val="Znak"/>
    <w:basedOn w:val="Navaden"/>
    <w:rsid w:val="00AF5E81"/>
    <w:rPr>
      <w:rFonts w:ascii="Garamond" w:hAnsi="Garamond"/>
      <w:sz w:val="22"/>
      <w:szCs w:val="20"/>
    </w:rPr>
  </w:style>
  <w:style w:type="paragraph" w:styleId="Odstavekseznama">
    <w:name w:val="List Paragraph"/>
    <w:basedOn w:val="Navaden"/>
    <w:uiPriority w:val="34"/>
    <w:qFormat/>
    <w:rsid w:val="00C704B8"/>
    <w:pPr>
      <w:ind w:left="720"/>
      <w:contextualSpacing/>
    </w:pPr>
  </w:style>
  <w:style w:type="character" w:styleId="Nerazreenaomemba">
    <w:name w:val="Unresolved Mention"/>
    <w:basedOn w:val="Privzetapisavaodstavka"/>
    <w:uiPriority w:val="99"/>
    <w:semiHidden/>
    <w:unhideWhenUsed/>
    <w:rsid w:val="007B2D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92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oizola@izola.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zola.si" TargetMode="External"/><Relationship Id="rId5" Type="http://schemas.openxmlformats.org/officeDocument/2006/relationships/footnotes" Target="footnotes.xml"/><Relationship Id="rId10" Type="http://schemas.openxmlformats.org/officeDocument/2006/relationships/hyperlink" Target="mailto:obcina@izola.si" TargetMode="External"/><Relationship Id="rId4" Type="http://schemas.openxmlformats.org/officeDocument/2006/relationships/webSettings" Target="webSettings.xml"/><Relationship Id="rId9" Type="http://schemas.openxmlformats.org/officeDocument/2006/relationships/hyperlink" Target="http://www.izola.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2639</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OBČINA IZOLA – COMUNE DI ISOLA</vt:lpstr>
    </vt:vector>
  </TitlesOfParts>
  <Company>OBČINA IZOLA</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IZOLA – COMUNE DI ISOLA</dc:title>
  <dc:creator>rebec vesna</dc:creator>
  <cp:lastModifiedBy>Nataša Killough</cp:lastModifiedBy>
  <cp:revision>2</cp:revision>
  <cp:lastPrinted>2023-05-03T09:43:00Z</cp:lastPrinted>
  <dcterms:created xsi:type="dcterms:W3CDTF">2025-04-01T10:38:00Z</dcterms:created>
  <dcterms:modified xsi:type="dcterms:W3CDTF">2025-04-01T10:38:00Z</dcterms:modified>
  <cp:contentStatus/>
</cp:coreProperties>
</file>